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55" w:rsidRPr="00680655" w:rsidRDefault="00680655" w:rsidP="0068065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655">
        <w:rPr>
          <w:rFonts w:ascii="Times New Roman" w:hAnsi="Times New Roman" w:cs="Times New Roman"/>
          <w:bCs/>
          <w:sz w:val="24"/>
          <w:szCs w:val="24"/>
        </w:rPr>
        <w:t>ГОСУДАРСТВЕННОЕ АВТОНОМНОЕ ОБРАЗОВАТЕЛЬНОЕ УЧРЕЖДЕНИЕ СРЕДНЕГО ПРОФЕССИОНАЛЬНОГО ОБРАЗОВАНИЯ НОВОСИБИРСКОЙ ОБЛАСТИ</w:t>
      </w:r>
    </w:p>
    <w:p w:rsidR="00680655" w:rsidRPr="00680655" w:rsidRDefault="00680655" w:rsidP="0068065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655">
        <w:rPr>
          <w:rFonts w:ascii="Times New Roman" w:hAnsi="Times New Roman" w:cs="Times New Roman"/>
          <w:bCs/>
          <w:sz w:val="24"/>
          <w:szCs w:val="24"/>
        </w:rPr>
        <w:t xml:space="preserve"> «КУПИНСКИЙ МЕДИЦИНСКИЙ ТЕХНИКУМ»</w:t>
      </w: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 занятия</w:t>
      </w:r>
    </w:p>
    <w:p w:rsidR="00680655" w:rsidRDefault="00680655" w:rsidP="0068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Правовое обеспечение профессиональной деятельности</w:t>
      </w:r>
    </w:p>
    <w:p w:rsidR="00680655" w:rsidRPr="00680655" w:rsidRDefault="00680655" w:rsidP="006806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680655">
        <w:rPr>
          <w:rFonts w:ascii="Times New Roman" w:hAnsi="Times New Roman" w:cs="Times New Roman"/>
          <w:b/>
          <w:bCs/>
          <w:sz w:val="32"/>
          <w:szCs w:val="32"/>
        </w:rPr>
        <w:t>Государственное регулирование в обеспечении занятости населения. Социальная защита граждан»</w:t>
      </w: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060501 Сестринское дело</w:t>
      </w: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Купино</w:t>
      </w:r>
    </w:p>
    <w:p w:rsidR="00680655" w:rsidRDefault="00680655" w:rsidP="00680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Рассмотрено на заседании ПЦМК</w:t>
      </w: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№__ «___»  __20__г</w:t>
      </w: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ПЦМК ______</w:t>
      </w: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- составитель: преподаватель высшей 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 Артуровна</w:t>
      </w: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680655" w:rsidRDefault="00680655" w:rsidP="006806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680655" w:rsidRDefault="00680655" w:rsidP="006806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Учебно-методическая  характеристика занятия</w:t>
      </w:r>
    </w:p>
    <w:p w:rsidR="00680655" w:rsidRDefault="00680655" w:rsidP="006806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Хронологическая  карта занятия</w:t>
      </w:r>
    </w:p>
    <w:p w:rsidR="00680655" w:rsidRDefault="00680655" w:rsidP="006806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680655" w:rsidRDefault="00680655" w:rsidP="006806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80655" w:rsidRDefault="00680655" w:rsidP="006806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680655" w:rsidRDefault="00680655" w:rsidP="006806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680655" w:rsidRDefault="000D393D" w:rsidP="006806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  по  теме</w:t>
      </w: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suppressAutoHyphens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Пояснительная записка</w:t>
      </w:r>
    </w:p>
    <w:p w:rsidR="00680655" w:rsidRDefault="00680655" w:rsidP="006806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методической разработке теоретического занятия по дисциплине Правовое обеспечение профессиональной деятельности   по теме «</w:t>
      </w:r>
      <w:r w:rsidR="00692F0D" w:rsidRPr="00692F0D">
        <w:rPr>
          <w:rFonts w:ascii="Times New Roman" w:hAnsi="Times New Roman" w:cs="Times New Roman"/>
          <w:b/>
          <w:bCs/>
          <w:sz w:val="28"/>
          <w:szCs w:val="28"/>
        </w:rPr>
        <w:t>Государственное регулирование в обеспечении занятости населения. Социальная защита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0655" w:rsidRDefault="00680655" w:rsidP="00680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Методическое пособие разработано для преподавателя и  студентов с целью формирования знаний по теме «</w:t>
      </w:r>
      <w:r w:rsidR="00692F0D" w:rsidRPr="00692F0D">
        <w:rPr>
          <w:rFonts w:ascii="Times New Roman" w:hAnsi="Times New Roman" w:cs="Times New Roman"/>
          <w:b/>
          <w:bCs/>
          <w:sz w:val="28"/>
          <w:szCs w:val="28"/>
        </w:rPr>
        <w:t>Государственное регулирование в обеспечении занятости населения. Социальная защита граждан</w:t>
      </w:r>
      <w:r w:rsidRPr="00692F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теоретического занятия студенты получают основы знаний</w:t>
      </w:r>
      <w:r w:rsidR="0069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социальной защите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механизмах медицинского страхования,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которые им необходимы для формирования умения анализировать и оценивать результаты и последствия деятельности (бездействия) с правовой точки зрения.</w:t>
      </w:r>
    </w:p>
    <w:p w:rsidR="00680655" w:rsidRDefault="00680655" w:rsidP="00680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Методическая разработка составлена в соответствии с требованиями к знаниям  ФГОС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поколения, для использования на теоретическом  занятии  в рамках специальности  060501 Сестринское дело.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ФГОС, после изучения данной темы студент должен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80655" w:rsidRDefault="00692F0D" w:rsidP="006806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государственного регулирования в обеспечении занятости населения;</w:t>
      </w:r>
    </w:p>
    <w:p w:rsidR="00692F0D" w:rsidRDefault="00692F0D" w:rsidP="006806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социальной защиты граждан.</w:t>
      </w:r>
    </w:p>
    <w:p w:rsidR="00680655" w:rsidRDefault="00680655" w:rsidP="006806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состоит из «Пояснительной записки», «Учебно-методической характеристики занятия», «Хронологической карты  занятия», Приложений</w:t>
      </w:r>
      <w:r w:rsidR="000D3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Глоссария</w:t>
      </w:r>
    </w:p>
    <w:p w:rsidR="00680655" w:rsidRDefault="00680655" w:rsidP="0068065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0655" w:rsidRDefault="00680655" w:rsidP="0068065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0655" w:rsidRDefault="00680655" w:rsidP="0068065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0655" w:rsidRDefault="00680655" w:rsidP="0068065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0655" w:rsidRDefault="00680655" w:rsidP="0068065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0655" w:rsidRDefault="00680655" w:rsidP="0068065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0655" w:rsidRDefault="00680655" w:rsidP="0068065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0655" w:rsidRDefault="00680655" w:rsidP="00680655">
      <w:pPr>
        <w:suppressAutoHyphens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УЧЕБНО – МЕТОДИЧЕСКАЯ  ХАРАКТЕРИСТИКА  ЗАНЯТИЯ</w:t>
      </w:r>
    </w:p>
    <w:p w:rsidR="00680655" w:rsidRDefault="00680655" w:rsidP="00680655">
      <w:pPr>
        <w:suppressAutoHyphens/>
        <w:spacing w:after="0" w:line="360" w:lineRule="auto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Тема занятия: </w:t>
      </w:r>
      <w:r w:rsidR="00692F0D" w:rsidRPr="00692F0D">
        <w:rPr>
          <w:rFonts w:ascii="Times New Roman" w:hAnsi="Times New Roman" w:cs="Times New Roman"/>
          <w:b/>
          <w:bCs/>
          <w:sz w:val="28"/>
          <w:szCs w:val="28"/>
        </w:rPr>
        <w:t>Государственное регулирование в обеспечении занятости населения. Социальная защита граждан</w:t>
      </w:r>
    </w:p>
    <w:p w:rsidR="00680655" w:rsidRDefault="00680655" w:rsidP="00680655">
      <w:pPr>
        <w:suppressAutoHyphens/>
        <w:spacing w:after="0" w:line="360" w:lineRule="auto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Мотивация темы: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раскрытие  практической значимости изучаемой  темы</w:t>
      </w:r>
    </w:p>
    <w:p w:rsidR="00680655" w:rsidRDefault="00680655" w:rsidP="00680655">
      <w:pPr>
        <w:suppressAutoHyphens/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Цели занятия:</w:t>
      </w:r>
    </w:p>
    <w:p w:rsidR="00680655" w:rsidRDefault="00680655" w:rsidP="00692F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1. 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  <w:t>Образовательная: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692F0D" w:rsidRPr="00692F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государственного регулирования в обеспечении занятости населения;</w:t>
      </w:r>
      <w:r w:rsidR="00692F0D" w:rsidRPr="006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0D" w:rsidRPr="006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социальной защиты граждан</w:t>
      </w:r>
    </w:p>
    <w:p w:rsidR="00680655" w:rsidRDefault="00680655" w:rsidP="00680655">
      <w:pPr>
        <w:tabs>
          <w:tab w:val="left" w:pos="2160"/>
          <w:tab w:val="lef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2. </w:t>
      </w:r>
      <w:proofErr w:type="gramStart"/>
      <w:r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  <w:t>Воспитательная</w:t>
      </w:r>
      <w:proofErr w:type="gramEnd"/>
      <w:r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положительного интереса к изучаемому предмету; формирование ответственности, исполнительности, аккуратности</w:t>
      </w:r>
    </w:p>
    <w:p w:rsidR="006A2122" w:rsidRDefault="00680655" w:rsidP="006A2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  <w:t>Развивающая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:u w:val="single"/>
          <w:lang w:eastAsia="ar-SA"/>
        </w:rPr>
        <w:t>: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мышления, умения правильно обобщить данные и сделать вывод, </w:t>
      </w:r>
      <w:r w:rsidR="006A2122" w:rsidRPr="006A2122">
        <w:rPr>
          <w:rFonts w:ascii="Times New Roman" w:hAnsi="Times New Roman" w:cs="Times New Roman"/>
          <w:sz w:val="24"/>
          <w:szCs w:val="24"/>
        </w:rPr>
        <w:t>создание условий для развития   умений и навыков сотрудни</w:t>
      </w:r>
      <w:r w:rsidR="006A2122">
        <w:rPr>
          <w:rFonts w:ascii="Times New Roman" w:hAnsi="Times New Roman" w:cs="Times New Roman"/>
          <w:sz w:val="24"/>
          <w:szCs w:val="24"/>
        </w:rPr>
        <w:t>чества и эффективного поведения</w:t>
      </w:r>
    </w:p>
    <w:p w:rsidR="00680655" w:rsidRDefault="00680655" w:rsidP="006A2122">
      <w:pPr>
        <w:spacing w:after="0" w:line="36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Внутридисциплинарная</w:t>
      </w:r>
      <w:proofErr w:type="spellEnd"/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интеграция: Нормативные документы, регулирующие профессиональную деятельность</w:t>
      </w:r>
    </w:p>
    <w:p w:rsidR="00680655" w:rsidRDefault="00680655" w:rsidP="006A2122">
      <w:pPr>
        <w:suppressAutoHyphens/>
        <w:spacing w:after="0" w:line="36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9E9F1" wp14:editId="18A0A77B">
                <wp:simplePos x="0" y="0"/>
                <wp:positionH relativeFrom="column">
                  <wp:posOffset>1793875</wp:posOffset>
                </wp:positionH>
                <wp:positionV relativeFrom="paragraph">
                  <wp:posOffset>229235</wp:posOffset>
                </wp:positionV>
                <wp:extent cx="2133600" cy="1564640"/>
                <wp:effectExtent l="0" t="0" r="19050" b="16510"/>
                <wp:wrapNone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64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655" w:rsidRDefault="00680655" w:rsidP="0068065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ОП.10. Правовое обеспечение профессиональной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3" o:spid="_x0000_s1026" type="#_x0000_t109" style="position:absolute;margin-left:141.25pt;margin-top:18.05pt;width:168pt;height:1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" strokeweight="2pt">
                <v:textbox>
                  <w:txbxContent>
                    <w:p w:rsidR="00680655" w:rsidRDefault="00680655" w:rsidP="0068065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ОП.10. Правовое обеспечение профессиональной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Междисциплинарная интеграция:</w:t>
      </w:r>
    </w:p>
    <w:p w:rsidR="00680655" w:rsidRDefault="00680655" w:rsidP="00680655">
      <w:pPr>
        <w:tabs>
          <w:tab w:val="left" w:pos="2250"/>
          <w:tab w:val="left" w:pos="6720"/>
          <w:tab w:val="left" w:pos="69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0655" w:rsidRDefault="00680655" w:rsidP="00680655">
      <w:pPr>
        <w:tabs>
          <w:tab w:val="left" w:pos="708"/>
          <w:tab w:val="left" w:pos="2280"/>
        </w:tabs>
        <w:suppressAutoHyphens/>
        <w:ind w:left="50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83820</wp:posOffset>
                </wp:positionV>
                <wp:extent cx="1666875" cy="895350"/>
                <wp:effectExtent l="0" t="0" r="28575" b="19050"/>
                <wp:wrapNone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895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655" w:rsidRDefault="00680655" w:rsidP="00680655">
                            <w:r>
                              <w:t>ОП.08. Общественное здоровье и здравоохранение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27" type="#_x0000_t109" style="position:absolute;left:0;text-align:left;margin-left:-24.3pt;margin-top:6.6pt;width:131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" strokeweight="2pt">
                <v:textbox>
                  <w:txbxContent>
                    <w:p w:rsidR="00680655" w:rsidRDefault="00680655" w:rsidP="00680655">
                      <w:r>
                        <w:t>ОП.08. Общественное здоровье и здравоохранение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323215</wp:posOffset>
                </wp:positionV>
                <wp:extent cx="285750" cy="0"/>
                <wp:effectExtent l="38100" t="76200" r="0" b="952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13.7pt;margin-top:25.45pt;width:22.5pt;height:0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0655" w:rsidRDefault="00680655" w:rsidP="00680655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680655" w:rsidRDefault="00680655" w:rsidP="00680655">
      <w:pPr>
        <w:tabs>
          <w:tab w:val="left" w:pos="201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122" w:rsidRDefault="006A2122" w:rsidP="0068065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680655" w:rsidRDefault="00680655" w:rsidP="0068065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Формируемые компетенции: 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  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5. Использовать информационно-коммуникационные технологии в профессиональной деятельности.  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6. Работать в коллективе и команде, эффективно общаться </w:t>
      </w:r>
      <w:r>
        <w:rPr>
          <w:rFonts w:ascii="Times New Roman" w:hAnsi="Times New Roman" w:cs="Times New Roman"/>
          <w:sz w:val="24"/>
          <w:szCs w:val="24"/>
        </w:rPr>
        <w:br/>
        <w:t>с коллегами, руководством, потребителями.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смены технологий в профессиональной деятельности.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Бережно относиться  к историческому наследию и культурным традициям народа, уважать социальные, культурные и религиозные различия.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80655" w:rsidRDefault="00680655" w:rsidP="006806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 Исполнять воинскую обязанность, в том числе с применением полученных профессиональных знаний (для юношей)</w:t>
      </w:r>
    </w:p>
    <w:p w:rsidR="000D393D" w:rsidRPr="001C1D45" w:rsidRDefault="00680655" w:rsidP="000D393D">
      <w:pPr>
        <w:spacing w:after="0" w:line="360" w:lineRule="auto"/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Оснащение занятия: </w:t>
      </w:r>
      <w:r w:rsidR="000D393D" w:rsidRPr="000D393D">
        <w:rPr>
          <w:rFonts w:ascii="Times New Roman" w:hAnsi="Times New Roman" w:cs="Times New Roman"/>
          <w:sz w:val="24"/>
          <w:szCs w:val="24"/>
        </w:rPr>
        <w:t xml:space="preserve">наглядные – мультимедиа презентация с демонстрацией наглядного материала;  печатно-словесные - учебник, дидактические материалы, методическая разработка занятия для преподавателя, глоссарий по теме, тестовые задания, нормативные  документы; техническое обеспечение занятия: ПК, проектор, экран. </w:t>
      </w:r>
      <w:r w:rsidR="000D393D" w:rsidRPr="000D393D">
        <w:rPr>
          <w:rFonts w:ascii="Times New Roman" w:hAnsi="Times New Roman" w:cs="Times New Roman"/>
          <w:sz w:val="24"/>
          <w:szCs w:val="24"/>
          <w:u w:val="single"/>
        </w:rPr>
        <w:t>Методы контроля:</w:t>
      </w:r>
      <w:r w:rsidR="000D393D" w:rsidRPr="000D393D">
        <w:rPr>
          <w:rFonts w:ascii="Times New Roman" w:hAnsi="Times New Roman" w:cs="Times New Roman"/>
          <w:sz w:val="24"/>
          <w:szCs w:val="24"/>
        </w:rPr>
        <w:t> устный опрос,  аудиторная самостоятельная работа студентов</w:t>
      </w:r>
    </w:p>
    <w:p w:rsidR="00680655" w:rsidRDefault="00680655" w:rsidP="000D393D">
      <w:pPr>
        <w:tabs>
          <w:tab w:val="left" w:pos="7680"/>
        </w:tabs>
        <w:suppressAutoHyphens/>
        <w:spacing w:after="0"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Время занятия: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90 минут</w:t>
      </w:r>
    </w:p>
    <w:p w:rsidR="00680655" w:rsidRDefault="00680655" w:rsidP="00680655">
      <w:pPr>
        <w:tabs>
          <w:tab w:val="left" w:pos="7680"/>
        </w:tabs>
        <w:suppressAutoHyphens/>
        <w:spacing w:after="0"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Место проведения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: кабинет организации профессиональной деятельности, экономики и управления в здравоохранении.</w:t>
      </w:r>
    </w:p>
    <w:p w:rsidR="00680655" w:rsidRDefault="00680655" w:rsidP="00680655">
      <w:pPr>
        <w:tabs>
          <w:tab w:val="left" w:pos="7680"/>
        </w:tabs>
        <w:suppressAutoHyphens/>
        <w:spacing w:after="0" w:line="36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Рекомендуемая литература: </w:t>
      </w:r>
    </w:p>
    <w:p w:rsidR="00680655" w:rsidRDefault="00680655" w:rsidP="00680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права/ М. Б.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Ростов 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2013</w:t>
      </w:r>
    </w:p>
    <w:p w:rsidR="00680655" w:rsidRDefault="00680655" w:rsidP="0068065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Козлова Т.В. Правовое обеспечение профессиональной деятельности: учебное пособие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М.. 2011</w:t>
      </w:r>
    </w:p>
    <w:p w:rsidR="00680655" w:rsidRDefault="00680655" w:rsidP="0068065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Бирлидис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Ремизов И.В., Калиниченко Е.П. Правовое обеспечение профессиональной деятельности  медицинских  работников. Учебник «Феникс».- 2006г.</w:t>
      </w:r>
    </w:p>
    <w:p w:rsidR="00680655" w:rsidRDefault="00680655" w:rsidP="00680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«Правовые вопросы в здравоохранении» (второе полугодие 2013 года)</w:t>
      </w:r>
    </w:p>
    <w:p w:rsidR="00680655" w:rsidRDefault="00680655" w:rsidP="00680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Нерсесянц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Общая теория права и государства.- М., 2010</w:t>
      </w:r>
    </w:p>
    <w:p w:rsidR="000D393D" w:rsidRDefault="000D393D" w:rsidP="00680655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D393D" w:rsidRDefault="000D393D" w:rsidP="00680655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D393D" w:rsidRDefault="000D393D" w:rsidP="00680655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D393D" w:rsidRDefault="000D393D" w:rsidP="00680655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80655" w:rsidRDefault="00680655" w:rsidP="000D393D">
      <w:pPr>
        <w:suppressAutoHyphens/>
        <w:spacing w:after="0" w:line="360" w:lineRule="auto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Интернет- ресурсы:</w:t>
      </w:r>
    </w:p>
    <w:p w:rsidR="00680655" w:rsidRDefault="00680655" w:rsidP="000D39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80655" w:rsidRDefault="009B4D8B" w:rsidP="006806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8065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="0068065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kodeks</w:t>
        </w:r>
        <w:proofErr w:type="spellEnd"/>
        <w:r w:rsidR="0068065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68065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="0068065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</w:p>
    <w:p w:rsidR="00680655" w:rsidRDefault="00680655" w:rsidP="006806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egarant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80655" w:rsidRDefault="009B4D8B" w:rsidP="006806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8065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="0068065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consultant</w:t>
        </w:r>
        <w:r w:rsidR="0068065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68065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="0068065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</w:p>
    <w:p w:rsidR="00680655" w:rsidRDefault="00680655" w:rsidP="0068065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rambler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D393D" w:rsidRDefault="000D393D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680655" w:rsidRDefault="00680655" w:rsidP="00680655">
      <w:pPr>
        <w:tabs>
          <w:tab w:val="left" w:pos="7680"/>
        </w:tabs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Хронологическая карта занятия</w:t>
      </w:r>
    </w:p>
    <w:tbl>
      <w:tblPr>
        <w:tblW w:w="9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3930"/>
        <w:gridCol w:w="1825"/>
        <w:gridCol w:w="3279"/>
      </w:tblGrid>
      <w:tr w:rsidR="00680655" w:rsidTr="00680655">
        <w:trPr>
          <w:trHeight w:val="97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Основные этапы занятия.  Коды формируемых компетенций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Ориентировочное время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Содержание этапа.  Методическое обоснование</w:t>
            </w:r>
          </w:p>
        </w:tc>
      </w:tr>
      <w:tr w:rsidR="00680655" w:rsidTr="00680655">
        <w:trPr>
          <w:trHeight w:val="15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1. 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Организационный момент</w:t>
            </w:r>
          </w:p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Цель: организация начала занятия, настраивание студентов на учебную деятельность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 мин.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Преподаватель отмечает отсутствующих на занятии, проверяет готовность аудитории и студентов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 занятию</w:t>
            </w:r>
          </w:p>
        </w:tc>
      </w:tr>
      <w:tr w:rsidR="00680655" w:rsidTr="00680655">
        <w:trPr>
          <w:trHeight w:val="303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Мотивация учебной деятельности. Целевая установка. Формирование   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1.</w:t>
            </w:r>
          </w:p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Цель: активизировать познавательную деятельность студентов, показать значимость темы для будущей профессии специалиста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 мин.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Преподаватель подчеркивает значимость, актуальность темы. Определяет цели и план занятия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Формирование позитивной мотивации и активизации интереса к учебной деятельности.</w:t>
            </w:r>
          </w:p>
        </w:tc>
      </w:tr>
      <w:tr w:rsidR="00680655" w:rsidTr="00680655">
        <w:trPr>
          <w:trHeight w:val="230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Теоретическое осмысление учебного материала  и актуализация опорных знаний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4</w:t>
            </w:r>
          </w:p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Цель: выявить уровень теоретических знаний, оценить степень подготовки к занятию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7 мин.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tabs>
                <w:tab w:val="left" w:pos="-134"/>
              </w:tabs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Фронтальный опрос с целью определения ориентации в основных вопросах по данной теме</w:t>
            </w:r>
          </w:p>
        </w:tc>
      </w:tr>
      <w:tr w:rsidR="00680655" w:rsidTr="00680655">
        <w:trPr>
          <w:trHeight w:val="180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ar-SA"/>
              </w:rPr>
              <w:t xml:space="preserve">Изложение нового материала (Приложение  </w:t>
            </w:r>
            <w:r w:rsidR="000D393D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ar-SA"/>
              </w:rPr>
              <w:t xml:space="preserve">)                    </w:t>
            </w:r>
          </w:p>
          <w:p w:rsidR="00680655" w:rsidRDefault="00680655">
            <w:pPr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Конституции РФ;  права и свободы человека и гражданина, механизмы их реализации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55 мин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 w:rsidP="006A2122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Преподаватель знакомит студентов с понятиями: </w:t>
            </w:r>
            <w:r w:rsidR="006A212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социальное обеспечение, социальная защита населения, медицинское страхование</w:t>
            </w:r>
          </w:p>
        </w:tc>
      </w:tr>
      <w:tr w:rsidR="00680655" w:rsidTr="00680655">
        <w:trPr>
          <w:trHeight w:val="140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Физкультминутка. Реализация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13   (Приложение</w:t>
            </w:r>
            <w:r w:rsidR="000D393D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)</w:t>
            </w:r>
          </w:p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Цель: снятие напряжения с мышц шеи, верхних конечностей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 мин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Выполнение студентами комплекса физических упражнений</w:t>
            </w:r>
          </w:p>
        </w:tc>
      </w:tr>
      <w:tr w:rsidR="00680655" w:rsidTr="00680655">
        <w:trPr>
          <w:trHeight w:val="55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Осмысление и систематизация полученных знаний реализация 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2;ОК 3; ОК 4; ОК 6; ОК7 </w:t>
            </w:r>
          </w:p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(Приложение </w:t>
            </w:r>
            <w:r w:rsidR="000D393D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)</w:t>
            </w:r>
          </w:p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lastRenderedPageBreak/>
              <w:t>Цель: систематизировать и закрепить полученные знания, повышение уровня осмысления изученного материала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10 мин.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 w:rsidP="006A2122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Закрепление материала осуществляется  в форме </w:t>
            </w:r>
            <w:r w:rsidR="000D393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тестовых заданий</w:t>
            </w:r>
          </w:p>
        </w:tc>
      </w:tr>
      <w:tr w:rsidR="00680655" w:rsidTr="00680655">
        <w:trPr>
          <w:trHeight w:val="115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Подведение итогов (Приложение </w:t>
            </w:r>
            <w:r w:rsidR="000D393D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)</w:t>
            </w:r>
          </w:p>
          <w:p w:rsidR="00680655" w:rsidRDefault="00680655">
            <w:pPr>
              <w:widowControl w:val="0"/>
              <w:suppressAutoHyphens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Цель: подвести итоги работы группы в целом, оценить деятельность студентов на занятии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 мин.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Обсуждаются итоги работы студентов на занятии; выставляются  оценки с комментариями. </w:t>
            </w:r>
          </w:p>
        </w:tc>
      </w:tr>
      <w:tr w:rsidR="00680655" w:rsidTr="00680655">
        <w:trPr>
          <w:trHeight w:val="128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Задание на дом</w:t>
            </w:r>
          </w:p>
          <w:p w:rsidR="00680655" w:rsidRDefault="0068065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5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                       Цель: объяснить объем и способы выполнения домашнего задания, разъяснить критерии успешного выполнения заданий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 мин.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A2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="006806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закрепления и систематизации знаний:</w:t>
            </w:r>
          </w:p>
          <w:p w:rsidR="00680655" w:rsidRDefault="006A2122">
            <w:pPr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Составить презентацию «Правовая база пенсионного обеспечения граждан</w:t>
            </w:r>
            <w:r w:rsidR="000D393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РФ», «Социальная защита инвалидов. Реабилитация инвалидов»</w:t>
            </w:r>
          </w:p>
        </w:tc>
      </w:tr>
      <w:tr w:rsidR="00680655" w:rsidTr="00680655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655" w:rsidRDefault="006806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90 мин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655" w:rsidRDefault="00680655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80655" w:rsidRDefault="00680655" w:rsidP="00680655">
      <w:pPr>
        <w:widowControl w:val="0"/>
        <w:tabs>
          <w:tab w:val="left" w:pos="0"/>
          <w:tab w:val="left" w:pos="360"/>
        </w:tabs>
        <w:suppressAutoHyphens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80655" w:rsidRDefault="00680655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93D" w:rsidRDefault="000D393D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93D" w:rsidRDefault="000D393D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93D" w:rsidRDefault="000D393D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93D" w:rsidRDefault="000D393D" w:rsidP="00680655">
      <w:pPr>
        <w:tabs>
          <w:tab w:val="left" w:pos="7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55" w:rsidRDefault="00680655" w:rsidP="00680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 1</w:t>
      </w:r>
    </w:p>
    <w:p w:rsidR="00680655" w:rsidRDefault="00680655" w:rsidP="00680655">
      <w:pPr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80655" w:rsidRDefault="00680655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kern w:val="2"/>
          <w:sz w:val="28"/>
          <w:szCs w:val="28"/>
          <w:lang w:eastAsia="ar-SA"/>
        </w:rPr>
        <w:t>Изложение нового материала</w:t>
      </w:r>
    </w:p>
    <w:p w:rsidR="000D393D" w:rsidRPr="000D393D" w:rsidRDefault="000D393D" w:rsidP="000D39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3D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  В  ОБЕСПЕЧЕНИИ  ЗАНЯТОСТИ  НАСЕЛЕНИЯ. СОЦИАЛЬНАЯ  ЗАЩИТА  ГРАЖДАН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93D">
        <w:rPr>
          <w:rFonts w:ascii="Times New Roman" w:hAnsi="Times New Roman" w:cs="Times New Roman"/>
          <w:b/>
          <w:sz w:val="24"/>
          <w:szCs w:val="24"/>
        </w:rPr>
        <w:t>План лекции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1. Нормативные документы, обеспечивающие социальную защиту населения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2. Права и обязанности медицинских работников НСО</w:t>
      </w:r>
    </w:p>
    <w:p w:rsidR="000D393D" w:rsidRPr="000D393D" w:rsidRDefault="000D393D" w:rsidP="000D3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93D" w:rsidRPr="000D393D" w:rsidRDefault="000D393D" w:rsidP="000D3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93D">
        <w:rPr>
          <w:rFonts w:ascii="Times New Roman" w:hAnsi="Times New Roman" w:cs="Times New Roman"/>
          <w:b/>
          <w:sz w:val="24"/>
          <w:szCs w:val="24"/>
        </w:rPr>
        <w:t>Нормативные документы, обеспечивающие социальную защиту населения</w:t>
      </w:r>
    </w:p>
    <w:p w:rsidR="000D393D" w:rsidRPr="000D393D" w:rsidRDefault="000D393D" w:rsidP="000D3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Термин социальная защита население стал использоваться недавно. В законодательстве термин социальная защита населения используется в разных значениях. Термин социальная защита – это составное понятие из слов социальное и защита. Социальное – это все то, что связано с жизнью общества, все, что опосредует взаимоотношения субъектов общественной жизни (человека и </w:t>
      </w:r>
      <w:proofErr w:type="spellStart"/>
      <w:r w:rsidRPr="000D393D"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>руппы</w:t>
      </w:r>
      <w:proofErr w:type="spellEnd"/>
      <w:r w:rsidRPr="000D393D">
        <w:rPr>
          <w:rFonts w:ascii="Times New Roman" w:hAnsi="Times New Roman" w:cs="Times New Roman"/>
          <w:sz w:val="24"/>
          <w:szCs w:val="24"/>
        </w:rPr>
        <w:t xml:space="preserve">, человека и общества в целом). Защита – это значит не допустить наступления неблагоприятных событий. Социальная защита населения – это система мер, направленных на предупреждение социально-рисковых ситуаций, а так же смягчение и ликвидацию их последствий. Социальное обеспечение – это форма распределения, гарантирующая гражданам при наступлении неблагоприятных ситуаций, государственную поддержку в виде пенсий, пособий и социальных услуг. </w:t>
      </w:r>
    </w:p>
    <w:p w:rsidR="000D393D" w:rsidRPr="000D393D" w:rsidRDefault="000D393D" w:rsidP="000D3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Правовое регулирование социальной защиты населения: </w:t>
      </w:r>
    </w:p>
    <w:p w:rsidR="000D393D" w:rsidRPr="000D393D" w:rsidRDefault="000D393D" w:rsidP="000D3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1)пенсионное; </w:t>
      </w:r>
    </w:p>
    <w:p w:rsidR="000D393D" w:rsidRPr="000D393D" w:rsidRDefault="000D393D" w:rsidP="000D3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2)обязательное медицинское; </w:t>
      </w:r>
    </w:p>
    <w:p w:rsidR="000D393D" w:rsidRPr="000D393D" w:rsidRDefault="000D393D" w:rsidP="000D3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3)обязательное социальное страхование от несчастных случаев на производстве и профессиональных заболеваниях (страхование профессиональных рисков); </w:t>
      </w:r>
    </w:p>
    <w:p w:rsidR="000D393D" w:rsidRPr="000D393D" w:rsidRDefault="000D393D" w:rsidP="000D3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4)страхование на случай временной нетрудоспособности, материнства, смерти.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Более подробно они рассмотрены в нормативных актах: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 xml:space="preserve">Федеральный Закон (ФЗ) "О реабилитации жертв политических репрессий". 1991; ФЗ "О психиатрической помощи и гарантиях прав граждан при ее оказании". 1992;  ФЗ "О социальном обслуживании граждан пожилого возраста и инвалидов". 1995;  ФЗ "О ветеранах". 1995;  ФЗ "О социальной защите инвалидов в РФ". 1996;  ФЗ "Об основах социального обслуживания </w:t>
      </w:r>
      <w:r w:rsidRPr="000D393D">
        <w:rPr>
          <w:rFonts w:ascii="Times New Roman" w:hAnsi="Times New Roman" w:cs="Times New Roman"/>
          <w:sz w:val="24"/>
          <w:szCs w:val="24"/>
        </w:rPr>
        <w:lastRenderedPageBreak/>
        <w:t>населения в Российской Федерации". 1995;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  ФЗ "О статусе военнослужащих". 1998;  ФЗ "О потребительской корзине в целом по РФ". 1999;  ФЗ "О трудовых пенсиях в РФ". 2001;</w:t>
      </w:r>
      <w:r w:rsidRPr="000D3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Закон  «Об основных гарантиях прав ребенка в РФ». 1998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br/>
        <w:t xml:space="preserve"> В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 соответствии со ст. 72 Конституции РФ социальное обеспечение является одним из видов социальной защиты. </w:t>
      </w:r>
    </w:p>
    <w:p w:rsidR="000D393D" w:rsidRPr="000D393D" w:rsidRDefault="000D393D" w:rsidP="000D3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Анализ действующего законодательства РФ позволяет сделать вывод о том, что законодатель пытается отказаться от использования категории «социальная защита», заменяя ее другим термином – «социальная поддержка». При его изучении необходимо учитывать, что легальное определение понятия «социальная поддержка» в настоящее время сформулировано применительно к отдельным категориям лиц, например, в ФЗ «О социальной защите инвалидов в РФ». </w:t>
      </w:r>
    </w:p>
    <w:p w:rsidR="000D393D" w:rsidRPr="000D393D" w:rsidRDefault="000D393D" w:rsidP="000D3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93D">
        <w:rPr>
          <w:rFonts w:ascii="Times New Roman" w:hAnsi="Times New Roman" w:cs="Times New Roman"/>
          <w:b/>
          <w:sz w:val="24"/>
          <w:szCs w:val="24"/>
        </w:rPr>
        <w:t>ПРИНЦИПЫ СОЦИАЛЬНОЙ ЗАЩИТЫ</w:t>
      </w:r>
    </w:p>
    <w:p w:rsidR="000D393D" w:rsidRPr="000D393D" w:rsidRDefault="000D393D" w:rsidP="000D3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- Государственный характер, предусматривающий правовые, экономические и организационные гарантии предоставления основных видов социальной помощи.</w:t>
      </w:r>
      <w:r w:rsidRPr="000D393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Разграничение компетенции в сфере социальной защиты на федеральном, региональном и муниципальном уровнях и расширение прав местных органов власти в обеспечении мер социальной защиты.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br/>
        <w:t>- Доступность мер социальной защиты для населения.</w:t>
      </w:r>
      <w:r w:rsidRPr="000D393D">
        <w:rPr>
          <w:rFonts w:ascii="Times New Roman" w:hAnsi="Times New Roman" w:cs="Times New Roman"/>
          <w:sz w:val="24"/>
          <w:szCs w:val="24"/>
        </w:rPr>
        <w:br/>
        <w:t>- Адресность социальной защиты и поддержки.</w:t>
      </w:r>
      <w:r w:rsidRPr="000D393D">
        <w:rPr>
          <w:rFonts w:ascii="Times New Roman" w:hAnsi="Times New Roman" w:cs="Times New Roman"/>
          <w:sz w:val="24"/>
          <w:szCs w:val="24"/>
        </w:rPr>
        <w:br/>
        <w:t xml:space="preserve">- Дифференциация мер социальной защиты с учетом различных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медико-социальных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 факторов (пола, возраста, социальных потребностей, места проживания, уровня и качества жизни </w:t>
      </w:r>
      <w:proofErr w:type="spellStart"/>
      <w:r w:rsidRPr="000D393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D393D">
        <w:rPr>
          <w:rFonts w:ascii="Times New Roman" w:hAnsi="Times New Roman" w:cs="Times New Roman"/>
          <w:sz w:val="24"/>
          <w:szCs w:val="24"/>
        </w:rPr>
        <w:t>.)</w:t>
      </w:r>
      <w:r w:rsidRPr="000D393D">
        <w:rPr>
          <w:rFonts w:ascii="Times New Roman" w:hAnsi="Times New Roman" w:cs="Times New Roman"/>
          <w:sz w:val="24"/>
          <w:szCs w:val="24"/>
        </w:rPr>
        <w:br/>
        <w:t>- Комплексность мер по социальной защите.</w:t>
      </w:r>
      <w:r w:rsidRPr="000D393D">
        <w:rPr>
          <w:rFonts w:ascii="Times New Roman" w:hAnsi="Times New Roman" w:cs="Times New Roman"/>
          <w:sz w:val="24"/>
          <w:szCs w:val="24"/>
        </w:rPr>
        <w:br/>
        <w:t>- Базирование на всех возможных источниках финансирования.</w:t>
      </w:r>
      <w:r w:rsidRPr="000D393D">
        <w:rPr>
          <w:rFonts w:ascii="Times New Roman" w:hAnsi="Times New Roman" w:cs="Times New Roman"/>
          <w:sz w:val="24"/>
          <w:szCs w:val="24"/>
        </w:rPr>
        <w:br/>
        <w:t>- Участие самого населения в формировании государственной политики в сфере социальной защиты и определения мер по ее реализации.</w:t>
      </w:r>
      <w:r w:rsidRPr="000D393D">
        <w:rPr>
          <w:rFonts w:ascii="Times New Roman" w:hAnsi="Times New Roman" w:cs="Times New Roman"/>
          <w:sz w:val="24"/>
          <w:szCs w:val="24"/>
        </w:rPr>
        <w:br/>
        <w:t>- Взаимодействие государственных, общественных, религиозных, гуманитарных и других организаций.</w:t>
      </w:r>
    </w:p>
    <w:p w:rsidR="000D393D" w:rsidRPr="000D393D" w:rsidRDefault="000D393D" w:rsidP="000D3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93D">
        <w:rPr>
          <w:rFonts w:ascii="Times New Roman" w:hAnsi="Times New Roman" w:cs="Times New Roman"/>
          <w:b/>
          <w:sz w:val="24"/>
          <w:szCs w:val="24"/>
        </w:rPr>
        <w:t>ФОРМЫ СОЦИАЛЬНОГО ОБСЛУЖИВАНИЯ НАСЕЛЕНИЯ</w:t>
      </w:r>
    </w:p>
    <w:p w:rsidR="000D393D" w:rsidRPr="000D393D" w:rsidRDefault="000D393D" w:rsidP="000D3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1. Материальное обеспечение (пенсии, пособия, компенсации .).</w:t>
      </w:r>
      <w:r w:rsidRPr="000D393D">
        <w:rPr>
          <w:rFonts w:ascii="Times New Roman" w:hAnsi="Times New Roman" w:cs="Times New Roman"/>
          <w:sz w:val="24"/>
          <w:szCs w:val="24"/>
        </w:rPr>
        <w:br/>
        <w:t xml:space="preserve">2. Натуральное обеспечение (продукты питания, одежда, лекарственные средства, топливо </w:t>
      </w:r>
      <w:proofErr w:type="spellStart"/>
      <w:r w:rsidRPr="000D393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D393D">
        <w:rPr>
          <w:rFonts w:ascii="Times New Roman" w:hAnsi="Times New Roman" w:cs="Times New Roman"/>
          <w:sz w:val="24"/>
          <w:szCs w:val="24"/>
        </w:rPr>
        <w:t>.).</w:t>
      </w:r>
      <w:r w:rsidRPr="000D393D">
        <w:rPr>
          <w:rFonts w:ascii="Times New Roman" w:hAnsi="Times New Roman" w:cs="Times New Roman"/>
          <w:sz w:val="24"/>
          <w:szCs w:val="24"/>
        </w:rPr>
        <w:br/>
        <w:t>3. Социальные услуги.</w:t>
      </w:r>
      <w:r w:rsidRPr="000D393D">
        <w:rPr>
          <w:rFonts w:ascii="Times New Roman" w:hAnsi="Times New Roman" w:cs="Times New Roman"/>
          <w:sz w:val="24"/>
          <w:szCs w:val="24"/>
        </w:rPr>
        <w:br/>
        <w:t>4. Правовая защита.</w:t>
      </w:r>
    </w:p>
    <w:p w:rsidR="000D393D" w:rsidRPr="000D393D" w:rsidRDefault="000D393D" w:rsidP="000D3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lastRenderedPageBreak/>
        <w:t>Виды социального обслуживания:</w:t>
      </w:r>
      <w:r w:rsidRPr="000D393D">
        <w:rPr>
          <w:rFonts w:ascii="Times New Roman" w:hAnsi="Times New Roman" w:cs="Times New Roman"/>
          <w:sz w:val="24"/>
          <w:szCs w:val="24"/>
        </w:rPr>
        <w:br/>
        <w:t>1. Материальная помощь.</w:t>
      </w:r>
      <w:r w:rsidRPr="000D393D">
        <w:rPr>
          <w:rFonts w:ascii="Times New Roman" w:hAnsi="Times New Roman" w:cs="Times New Roman"/>
          <w:sz w:val="24"/>
          <w:szCs w:val="24"/>
        </w:rPr>
        <w:br/>
        <w:t>2. Социальное обслуживание на дому.</w:t>
      </w:r>
      <w:r w:rsidRPr="000D393D">
        <w:rPr>
          <w:rFonts w:ascii="Times New Roman" w:hAnsi="Times New Roman" w:cs="Times New Roman"/>
          <w:sz w:val="24"/>
          <w:szCs w:val="24"/>
        </w:rPr>
        <w:br/>
        <w:t>3. Социальное обслуживание в стационарных учреждениях.</w:t>
      </w:r>
      <w:r w:rsidRPr="000D393D">
        <w:rPr>
          <w:rFonts w:ascii="Times New Roman" w:hAnsi="Times New Roman" w:cs="Times New Roman"/>
          <w:sz w:val="24"/>
          <w:szCs w:val="24"/>
        </w:rPr>
        <w:br/>
        <w:t>4. Предоставление временного приюта.</w:t>
      </w:r>
      <w:r w:rsidRPr="000D393D">
        <w:rPr>
          <w:rFonts w:ascii="Times New Roman" w:hAnsi="Times New Roman" w:cs="Times New Roman"/>
          <w:sz w:val="24"/>
          <w:szCs w:val="24"/>
        </w:rPr>
        <w:br/>
        <w:t>5. Организация дневного пребывания в учреждениях социального обслуживания.</w:t>
      </w:r>
      <w:r w:rsidRPr="000D393D">
        <w:rPr>
          <w:rFonts w:ascii="Times New Roman" w:hAnsi="Times New Roman" w:cs="Times New Roman"/>
          <w:sz w:val="24"/>
          <w:szCs w:val="24"/>
        </w:rPr>
        <w:br/>
        <w:t>6. Консультативная помощь.</w:t>
      </w:r>
      <w:r w:rsidRPr="000D393D">
        <w:rPr>
          <w:rFonts w:ascii="Times New Roman" w:hAnsi="Times New Roman" w:cs="Times New Roman"/>
          <w:sz w:val="24"/>
          <w:szCs w:val="24"/>
        </w:rPr>
        <w:br/>
        <w:t>7. Реабилитационная помощь.</w:t>
      </w:r>
    </w:p>
    <w:p w:rsidR="000D393D" w:rsidRPr="000D393D" w:rsidRDefault="000D393D" w:rsidP="000D3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393D">
        <w:rPr>
          <w:rFonts w:ascii="Times New Roman" w:hAnsi="Times New Roman" w:cs="Times New Roman"/>
          <w:sz w:val="24"/>
          <w:szCs w:val="24"/>
        </w:rPr>
        <w:t>Контингенты лиц, в первую очередь нуждающихся в социальной защите:</w:t>
      </w:r>
      <w:r w:rsidRPr="000D393D">
        <w:rPr>
          <w:rFonts w:ascii="Times New Roman" w:hAnsi="Times New Roman" w:cs="Times New Roman"/>
          <w:sz w:val="24"/>
          <w:szCs w:val="24"/>
        </w:rPr>
        <w:br/>
        <w:t>- одинокие пенсионеры, не способные к самообслуживанию;</w:t>
      </w:r>
      <w:r w:rsidRPr="000D393D">
        <w:rPr>
          <w:rFonts w:ascii="Times New Roman" w:hAnsi="Times New Roman" w:cs="Times New Roman"/>
          <w:sz w:val="24"/>
          <w:szCs w:val="24"/>
        </w:rPr>
        <w:br/>
        <w:t>- престарелые граждане;</w:t>
      </w:r>
      <w:r w:rsidRPr="000D393D">
        <w:rPr>
          <w:rFonts w:ascii="Times New Roman" w:hAnsi="Times New Roman" w:cs="Times New Roman"/>
          <w:sz w:val="24"/>
          <w:szCs w:val="24"/>
        </w:rPr>
        <w:br/>
        <w:t>- инвалиды всех категорий;</w:t>
      </w:r>
      <w:r w:rsidRPr="000D393D">
        <w:rPr>
          <w:rFonts w:ascii="Times New Roman" w:hAnsi="Times New Roman" w:cs="Times New Roman"/>
          <w:sz w:val="24"/>
          <w:szCs w:val="24"/>
        </w:rPr>
        <w:br/>
        <w:t>- семьи с детьми-инвалидами;</w:t>
      </w:r>
      <w:r w:rsidRPr="000D393D">
        <w:rPr>
          <w:rFonts w:ascii="Times New Roman" w:hAnsi="Times New Roman" w:cs="Times New Roman"/>
          <w:sz w:val="24"/>
          <w:szCs w:val="24"/>
        </w:rPr>
        <w:br/>
        <w:t>- одинокие матери (отцы);</w:t>
      </w:r>
      <w:r w:rsidRPr="000D393D">
        <w:rPr>
          <w:rFonts w:ascii="Times New Roman" w:hAnsi="Times New Roman" w:cs="Times New Roman"/>
          <w:sz w:val="24"/>
          <w:szCs w:val="24"/>
        </w:rPr>
        <w:br/>
        <w:t>- дети-сироты;</w:t>
      </w:r>
      <w:r w:rsidRPr="000D393D">
        <w:rPr>
          <w:rFonts w:ascii="Times New Roman" w:hAnsi="Times New Roman" w:cs="Times New Roman"/>
          <w:sz w:val="24"/>
          <w:szCs w:val="24"/>
        </w:rPr>
        <w:br/>
        <w:t>- лица, оказавшиеся в экстремальных (трудных) жизненных ситуациях (беженцы, бомжи, лица, пострадавшие в результате стихийных бедствий, военных конфликтов и другие).</w:t>
      </w:r>
      <w:proofErr w:type="gramEnd"/>
    </w:p>
    <w:p w:rsidR="000D393D" w:rsidRPr="000D393D" w:rsidRDefault="000D393D" w:rsidP="000D3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Субъектами правоотношений по социальному обеспечению являются с одной стороны всегда </w:t>
      </w:r>
      <w:r w:rsidRPr="000D393D">
        <w:rPr>
          <w:rFonts w:ascii="Times New Roman" w:hAnsi="Times New Roman" w:cs="Times New Roman"/>
          <w:i/>
          <w:sz w:val="24"/>
          <w:szCs w:val="24"/>
        </w:rPr>
        <w:t>физическое лицо</w:t>
      </w:r>
      <w:r w:rsidRPr="000D393D">
        <w:rPr>
          <w:rFonts w:ascii="Times New Roman" w:hAnsi="Times New Roman" w:cs="Times New Roman"/>
          <w:sz w:val="24"/>
          <w:szCs w:val="24"/>
        </w:rPr>
        <w:t xml:space="preserve"> (гражданин, иностранец, лицо без гражданства), обладающее право- и дееспособностью, а с другой стороны, </w:t>
      </w:r>
      <w:r w:rsidRPr="000D393D">
        <w:rPr>
          <w:rFonts w:ascii="Times New Roman" w:hAnsi="Times New Roman" w:cs="Times New Roman"/>
          <w:i/>
          <w:sz w:val="24"/>
          <w:szCs w:val="24"/>
        </w:rPr>
        <w:t>государственный орган</w:t>
      </w:r>
      <w:r w:rsidRPr="000D393D">
        <w:rPr>
          <w:rFonts w:ascii="Times New Roman" w:hAnsi="Times New Roman" w:cs="Times New Roman"/>
          <w:sz w:val="24"/>
          <w:szCs w:val="24"/>
        </w:rPr>
        <w:t xml:space="preserve"> или по поручению государства иное </w:t>
      </w:r>
      <w:r w:rsidRPr="000D393D">
        <w:rPr>
          <w:rFonts w:ascii="Times New Roman" w:hAnsi="Times New Roman" w:cs="Times New Roman"/>
          <w:i/>
          <w:sz w:val="24"/>
          <w:szCs w:val="24"/>
        </w:rPr>
        <w:t xml:space="preserve"> лицо</w:t>
      </w:r>
      <w:r w:rsidRPr="000D393D">
        <w:rPr>
          <w:rFonts w:ascii="Times New Roman" w:hAnsi="Times New Roman" w:cs="Times New Roman"/>
          <w:sz w:val="24"/>
          <w:szCs w:val="24"/>
        </w:rPr>
        <w:t xml:space="preserve"> - внебюджетный фонд или работодатель. Следует определить момент наступления дееспособности физических лиц как участников правоотношений по социальному обеспечению, ее содержание. Необходимо знать точное название государственных и муниципальных органов, внебюджетных фондов, к компетенции которых относится предоставление социального обеспечения. Выявляя особенности правового положения внебюджетных фондов как субъектов социально-обеспечительных правоотношений, необходимо охарактеризовать не только права и обязанности соответствующих государственных учреждений, но и специфику их юридической ответственности. </w:t>
      </w:r>
    </w:p>
    <w:p w:rsidR="000D393D" w:rsidRPr="000D393D" w:rsidRDefault="000D393D" w:rsidP="000D3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Содержание правоотношений по социальному обеспечению различается в зависимости от их разновидности: материальные, процессуальные. К общим правам физического лица как субъекта такого правоотношения относится право требовать предоставления материального блага в установленном законом размере и в определенном порядке, а также совершения иных действий в целях реализации всех предоставленных законом </w:t>
      </w:r>
      <w:r w:rsidRPr="000D393D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возможностей. Обязаны физические лица предоставить достоверные и полные сведения для получения того или иного вида социального обеспечения. Указанным правам и обязанностям корреспондируют права и обязанности государственного органа (или иного уполномоченного лица), выступающего другой стороной правоотношения по социальному обеспечению. </w:t>
      </w:r>
    </w:p>
    <w:p w:rsidR="000D393D" w:rsidRPr="000D393D" w:rsidRDefault="000D393D" w:rsidP="000D3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Основанием возникновения социально-обеспечительных правоотношений является юридический состав (совокупность юридических фактов): во-первых, наступление в объективной реальности обстоятельства, с которым норма права связывает возникновение права на социальное обеспечение (например, установление инвалидности); во-вторых, волеизъявление физического лица (например, обращение с заявлением о назначении трудовой пенсии по инвалидности); в-третьих, издание акта уполномоченного лица о назначении социального обеспечения (например, решение территориального органа Пенсионного фонда РФ о назначении трудовой пенсии по инвалидности). </w:t>
      </w:r>
    </w:p>
    <w:p w:rsidR="000D393D" w:rsidRPr="000D393D" w:rsidRDefault="000D393D" w:rsidP="000D393D">
      <w:pPr>
        <w:pStyle w:val="a5"/>
        <w:spacing w:line="360" w:lineRule="auto"/>
        <w:jc w:val="both"/>
        <w:rPr>
          <w:b w:val="0"/>
          <w:sz w:val="24"/>
          <w:szCs w:val="24"/>
        </w:rPr>
      </w:pPr>
      <w:r w:rsidRPr="000D393D">
        <w:rPr>
          <w:sz w:val="24"/>
          <w:szCs w:val="24"/>
        </w:rPr>
        <w:t xml:space="preserve">  </w:t>
      </w:r>
      <w:r w:rsidRPr="000D393D">
        <w:rPr>
          <w:b w:val="0"/>
          <w:sz w:val="24"/>
          <w:szCs w:val="24"/>
        </w:rPr>
        <w:t xml:space="preserve">Нужно учитывать, что вопросы социального обеспечения относятся к предмету совместного ведения Российской Федерации и субъектов Российской Федерации. </w:t>
      </w:r>
      <w:proofErr w:type="gramStart"/>
      <w:r w:rsidRPr="000D393D">
        <w:rPr>
          <w:b w:val="0"/>
          <w:sz w:val="24"/>
          <w:szCs w:val="24"/>
        </w:rPr>
        <w:t>На федеральном уровне урегулированы общественные отношения по предоставлению социального обеспечения большинству лиц, проживающих на территории Российской Федерации, например, трудовых пенсий, пенсий по государственному пенсионному обеспечению, пособий по обязательному социальному страхованию и пособий, предоставляемых за счет средств бюджета Российской Федерации, мер социальной поддержки инвалидов и лиц, пострадавших вследствие радиационных и техногенных катастроф.</w:t>
      </w:r>
      <w:proofErr w:type="gramEnd"/>
    </w:p>
    <w:p w:rsidR="000D393D" w:rsidRPr="000D393D" w:rsidRDefault="000D393D" w:rsidP="000D39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К компетенции субъектов Российской Федерации относится предоставление социального обеспечения отдельным категориям лиц, например, ветеранам труда, гражданам, приравненным к ним, ветеранам Великой Отечественной войны - труженикам тыла, лицам, признанным пострадавшими от политических репрессий.</w:t>
      </w:r>
    </w:p>
    <w:p w:rsidR="000D393D" w:rsidRPr="000D393D" w:rsidRDefault="000D393D" w:rsidP="000D39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393D">
        <w:rPr>
          <w:rFonts w:ascii="Times New Roman" w:hAnsi="Times New Roman" w:cs="Times New Roman"/>
          <w:sz w:val="24"/>
          <w:szCs w:val="24"/>
        </w:rPr>
        <w:t xml:space="preserve">Необходимо различать виды социального обеспечения, предоставляемые за счет бюджетных средств, не только в зависимости от источника финансирования, основания их предоставления и круга лиц, но и с учетом цели предоставления. Как правило, </w:t>
      </w:r>
      <w:r w:rsidRPr="000D393D">
        <w:rPr>
          <w:rFonts w:ascii="Times New Roman" w:hAnsi="Times New Roman" w:cs="Times New Roman"/>
          <w:i/>
          <w:sz w:val="24"/>
          <w:szCs w:val="24"/>
        </w:rPr>
        <w:t>пособия</w:t>
      </w:r>
      <w:r w:rsidRPr="000D393D">
        <w:rPr>
          <w:rFonts w:ascii="Times New Roman" w:hAnsi="Times New Roman" w:cs="Times New Roman"/>
          <w:sz w:val="24"/>
          <w:szCs w:val="24"/>
        </w:rPr>
        <w:t xml:space="preserve"> выплачиваются в качестве материальной помощи, дополнительной финансовой поддержки гражданина при наступлении социально значимых обстоятельств, </w:t>
      </w:r>
      <w:r w:rsidRPr="000D393D">
        <w:rPr>
          <w:rFonts w:ascii="Times New Roman" w:hAnsi="Times New Roman" w:cs="Times New Roman"/>
          <w:i/>
          <w:sz w:val="24"/>
          <w:szCs w:val="24"/>
        </w:rPr>
        <w:t>субсидии</w:t>
      </w:r>
      <w:r w:rsidRPr="000D393D">
        <w:rPr>
          <w:rFonts w:ascii="Times New Roman" w:hAnsi="Times New Roman" w:cs="Times New Roman"/>
          <w:sz w:val="24"/>
          <w:szCs w:val="24"/>
        </w:rPr>
        <w:t xml:space="preserve"> направлены на возмещение понесенных ранее расходов, </w:t>
      </w:r>
      <w:r w:rsidRPr="000D393D">
        <w:rPr>
          <w:rFonts w:ascii="Times New Roman" w:hAnsi="Times New Roman" w:cs="Times New Roman"/>
          <w:i/>
          <w:sz w:val="24"/>
          <w:szCs w:val="24"/>
        </w:rPr>
        <w:t>компенсационные выплаты</w:t>
      </w:r>
      <w:r w:rsidRPr="000D393D">
        <w:rPr>
          <w:rFonts w:ascii="Times New Roman" w:hAnsi="Times New Roman" w:cs="Times New Roman"/>
          <w:sz w:val="24"/>
          <w:szCs w:val="24"/>
        </w:rPr>
        <w:t xml:space="preserve"> имеют строго целевое назначение. </w:t>
      </w:r>
    </w:p>
    <w:p w:rsidR="000D393D" w:rsidRPr="000D393D" w:rsidRDefault="000D393D" w:rsidP="000D393D">
      <w:pPr>
        <w:pStyle w:val="2"/>
        <w:spacing w:line="360" w:lineRule="auto"/>
        <w:rPr>
          <w:szCs w:val="24"/>
        </w:rPr>
      </w:pPr>
      <w:r w:rsidRPr="000D393D">
        <w:rPr>
          <w:szCs w:val="24"/>
        </w:rPr>
        <w:lastRenderedPageBreak/>
        <w:t xml:space="preserve"> Обязательное социальное страхование является самостоятельным видом страхования, составляющим институт </w:t>
      </w:r>
      <w:proofErr w:type="gramStart"/>
      <w:r w:rsidRPr="000D393D">
        <w:rPr>
          <w:szCs w:val="24"/>
        </w:rPr>
        <w:t>права социального обеспечения</w:t>
      </w:r>
      <w:proofErr w:type="gramEnd"/>
      <w:r w:rsidRPr="000D393D">
        <w:rPr>
          <w:szCs w:val="24"/>
        </w:rPr>
        <w:t>. При его характеристике следует не только раскрыть понятие, права и обязанности его субъектов, но и выявить особенности правового регулирования, аргументировать возможность или невозможность применения к обязательному социальному страхованию норм гражданского и трудового права.</w:t>
      </w:r>
    </w:p>
    <w:p w:rsidR="000D393D" w:rsidRPr="000D393D" w:rsidRDefault="000D393D" w:rsidP="000D393D">
      <w:pPr>
        <w:pStyle w:val="2"/>
        <w:spacing w:line="360" w:lineRule="auto"/>
        <w:rPr>
          <w:szCs w:val="24"/>
        </w:rPr>
      </w:pPr>
      <w:r w:rsidRPr="000D393D">
        <w:rPr>
          <w:szCs w:val="24"/>
        </w:rPr>
        <w:t xml:space="preserve">  Одним из субъектов правоотношений по обязательному социальному страхованию выступает застрахованное лицо (лицо, подлежащее обязательному социальному страхованию). Раскрывая правовое положение указанных лиц, следует иметь в виду, что в нормах действующего законодательства РФ круг застрахованных различается в зависимости от разновидности обязательного социального страхования. По общему правилу к ним относятся лица, работающие по трудовому договору. Лица, самостоятельно обеспечивающие себя работой, например,  адвокаты, индивидуальные предприниматели, имеют право на обеспечение по обязательному социальному страхованию, если они добровольно вступили в отношения по обязательному социальному страхованию. </w:t>
      </w:r>
    </w:p>
    <w:p w:rsidR="000D393D" w:rsidRPr="000D393D" w:rsidRDefault="000D393D" w:rsidP="000D393D">
      <w:pPr>
        <w:pStyle w:val="2"/>
        <w:spacing w:line="360" w:lineRule="auto"/>
        <w:rPr>
          <w:szCs w:val="24"/>
        </w:rPr>
      </w:pPr>
      <w:r w:rsidRPr="000D393D">
        <w:rPr>
          <w:szCs w:val="24"/>
        </w:rPr>
        <w:t xml:space="preserve"> Выявляя особенности правового регулирования обязательного социального страхования необходимо учитывать наличие, во-первых, общего нормативного акта, определяющего основы обязательного социального страхования, во-вторых, специальных нормативных актов, регламентирующих предоставление отдельных видов социального обеспечения. </w:t>
      </w:r>
    </w:p>
    <w:p w:rsidR="000D393D" w:rsidRPr="000D393D" w:rsidRDefault="000D393D" w:rsidP="000D393D">
      <w:pPr>
        <w:pStyle w:val="2"/>
        <w:spacing w:line="360" w:lineRule="auto"/>
        <w:rPr>
          <w:szCs w:val="24"/>
        </w:rPr>
      </w:pPr>
      <w:r w:rsidRPr="000D393D">
        <w:rPr>
          <w:szCs w:val="24"/>
        </w:rPr>
        <w:t xml:space="preserve">  Изучая пособия по временной нетрудоспособности, следует обратить внимание на то, что  они выплачиваются не только работающим, но и неработающим гражданам, заболевание или травма которых наступили не позднее тридцати календарных дней после прекращения трудовых отношений. Размер пособия по временной нетрудоспособности различается в зависимости от основания его предоставления и продолжительности соответствующего вида страхового стажа. </w:t>
      </w:r>
    </w:p>
    <w:p w:rsidR="000D393D" w:rsidRPr="000D393D" w:rsidRDefault="000D393D" w:rsidP="000D393D">
      <w:pPr>
        <w:pStyle w:val="2"/>
        <w:spacing w:line="360" w:lineRule="auto"/>
        <w:rPr>
          <w:szCs w:val="24"/>
        </w:rPr>
      </w:pPr>
      <w:r w:rsidRPr="000D393D">
        <w:rPr>
          <w:szCs w:val="24"/>
        </w:rPr>
        <w:t xml:space="preserve"> Раскрывая вопрос о социальном обеспечении пострадавших на производстве, необходимо определить, в каком случае гражданин считается пострадавшим на производстве. При этом следует учитывать, что легальные определения понятия «несчастный случай», закрепленные в нормах ФЗ</w:t>
      </w:r>
      <w:r w:rsidRPr="000D393D">
        <w:rPr>
          <w:szCs w:val="24"/>
          <w:lang w:val="en-US"/>
        </w:rPr>
        <w:t> </w:t>
      </w:r>
      <w:r w:rsidRPr="000D393D">
        <w:rPr>
          <w:szCs w:val="24"/>
        </w:rPr>
        <w:t xml:space="preserve">«Об обязательном социальном страховании от несчастных случаев на производстве и профессиональных заболеваний» и Трудового кодекса РФ, не тождественны. При определении права пострадавшего на производстве на соответствующий вид социального обеспечения необходимо исходить из дефиниции, зафиксированной в  специальном нормативном акте.  </w:t>
      </w:r>
    </w:p>
    <w:p w:rsidR="000D393D" w:rsidRPr="000D393D" w:rsidRDefault="000D393D" w:rsidP="000D393D">
      <w:pPr>
        <w:pStyle w:val="2"/>
        <w:spacing w:line="360" w:lineRule="auto"/>
        <w:rPr>
          <w:szCs w:val="24"/>
        </w:rPr>
      </w:pPr>
      <w:r w:rsidRPr="000D393D">
        <w:rPr>
          <w:szCs w:val="24"/>
        </w:rPr>
        <w:t xml:space="preserve"> При рассмотрении вопроса о размере страховых выплат, предоставляемых пострадавшим на производстве, следует раскрыть такие понятия как «средняя заработная плата </w:t>
      </w:r>
      <w:r w:rsidRPr="000D393D">
        <w:rPr>
          <w:szCs w:val="24"/>
        </w:rPr>
        <w:lastRenderedPageBreak/>
        <w:t>застрахованного», «степень утраты профессиональной трудоспособности», «степень вины застрахованного». Необходимо помнить, что размер как единовременной, так и ежемесячной страховой выплаты ограничен. Сумма ограничения ежегодно меняется.</w:t>
      </w:r>
    </w:p>
    <w:p w:rsidR="000D393D" w:rsidRPr="000D393D" w:rsidRDefault="000D393D" w:rsidP="000D393D">
      <w:pPr>
        <w:pStyle w:val="2"/>
        <w:spacing w:line="360" w:lineRule="auto"/>
        <w:rPr>
          <w:szCs w:val="24"/>
        </w:rPr>
      </w:pPr>
      <w:r w:rsidRPr="000D393D">
        <w:rPr>
          <w:szCs w:val="24"/>
        </w:rPr>
        <w:t xml:space="preserve"> Нужно хорошо знать основания для обеспечения пособиями застрахованных в Фонде социального страхования РФ лиц, имеющих детей, в связи с их рождением и уходом за ними, а также размер пособий, сроки их выплаты, порядок реализации права на пособие. Следует иметь </w:t>
      </w:r>
      <w:proofErr w:type="gramStart"/>
      <w:r w:rsidRPr="000D393D">
        <w:rPr>
          <w:szCs w:val="24"/>
        </w:rPr>
        <w:t>ввиду</w:t>
      </w:r>
      <w:proofErr w:type="gramEnd"/>
      <w:r w:rsidRPr="000D393D">
        <w:rPr>
          <w:szCs w:val="24"/>
        </w:rPr>
        <w:t xml:space="preserve">, что </w:t>
      </w:r>
      <w:proofErr w:type="gramStart"/>
      <w:r w:rsidRPr="000D393D">
        <w:rPr>
          <w:szCs w:val="24"/>
        </w:rPr>
        <w:t>ряд</w:t>
      </w:r>
      <w:proofErr w:type="gramEnd"/>
      <w:r w:rsidRPr="000D393D">
        <w:rPr>
          <w:szCs w:val="24"/>
        </w:rPr>
        <w:t xml:space="preserve"> пособий гражданам, имеющим детей, например, единовременное пособие неработающим родителям при рождении ребенка, ежемесячное пособие по уходу неработающей матери за ребенком до достижения им 1,5 лет, предоставляется за счет бюджетных средств, а потому относятся к мерам социальной поддержки.</w:t>
      </w:r>
    </w:p>
    <w:p w:rsidR="000D393D" w:rsidRPr="000D393D" w:rsidRDefault="000D393D" w:rsidP="000D393D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  <w:r w:rsidRPr="000D393D">
        <w:rPr>
          <w:b/>
          <w:sz w:val="24"/>
          <w:szCs w:val="24"/>
        </w:rPr>
        <w:t>Права и обязанности медицинских работников НСО</w:t>
      </w:r>
    </w:p>
    <w:p w:rsidR="000D393D" w:rsidRPr="000D393D" w:rsidRDefault="000D393D" w:rsidP="000D393D">
      <w:pPr>
        <w:pStyle w:val="1"/>
        <w:spacing w:line="360" w:lineRule="auto"/>
        <w:ind w:firstLine="0"/>
        <w:rPr>
          <w:sz w:val="24"/>
          <w:szCs w:val="24"/>
        </w:rPr>
      </w:pPr>
      <w:r w:rsidRPr="000D393D">
        <w:rPr>
          <w:sz w:val="24"/>
          <w:szCs w:val="24"/>
        </w:rPr>
        <w:t xml:space="preserve">Определяя понятие и правовое регулирование медицинской помощи, нужно учитывать, что в современной юридической литературе имеются разные мнения относительно правовой природы отношений по оказанию медицинской помощи. По мнению одних авторов, указанные общественные отношения регулируются </w:t>
      </w:r>
      <w:proofErr w:type="gramStart"/>
      <w:r w:rsidRPr="000D393D">
        <w:rPr>
          <w:sz w:val="24"/>
          <w:szCs w:val="24"/>
        </w:rPr>
        <w:t>правом социального обеспечения</w:t>
      </w:r>
      <w:proofErr w:type="gramEnd"/>
      <w:r w:rsidRPr="000D393D">
        <w:rPr>
          <w:sz w:val="24"/>
          <w:szCs w:val="24"/>
        </w:rPr>
        <w:t xml:space="preserve">, по мнению других – административным правом, третьих – гражданским правом.  </w:t>
      </w:r>
    </w:p>
    <w:p w:rsidR="000D393D" w:rsidRPr="000D393D" w:rsidRDefault="000D393D" w:rsidP="000D393D">
      <w:pPr>
        <w:pStyle w:val="1"/>
        <w:spacing w:line="360" w:lineRule="auto"/>
        <w:ind w:firstLine="0"/>
        <w:rPr>
          <w:sz w:val="24"/>
          <w:szCs w:val="24"/>
        </w:rPr>
      </w:pPr>
      <w:r w:rsidRPr="000D393D">
        <w:rPr>
          <w:sz w:val="24"/>
          <w:szCs w:val="24"/>
        </w:rPr>
        <w:t xml:space="preserve"> Следует хорошо знать права пациентов по российскому законодательству, порядок и условия оказания медицинской помощи, в том числе и бесплатно. </w:t>
      </w:r>
    </w:p>
    <w:p w:rsidR="000D393D" w:rsidRPr="000D393D" w:rsidRDefault="000D393D" w:rsidP="000D393D">
      <w:pPr>
        <w:pStyle w:val="1"/>
        <w:spacing w:line="360" w:lineRule="auto"/>
        <w:rPr>
          <w:spacing w:val="-4"/>
          <w:sz w:val="24"/>
          <w:szCs w:val="24"/>
        </w:rPr>
      </w:pPr>
      <w:r w:rsidRPr="000D393D">
        <w:rPr>
          <w:spacing w:val="-4"/>
          <w:sz w:val="24"/>
          <w:szCs w:val="24"/>
        </w:rPr>
        <w:t xml:space="preserve">Виды медицинской помощи можно разграничить по различным основаниям, в том числе и в зависимости от условий ее предоставления: </w:t>
      </w:r>
    </w:p>
    <w:p w:rsidR="000D393D" w:rsidRPr="000D393D" w:rsidRDefault="000D393D" w:rsidP="000D393D">
      <w:pPr>
        <w:pStyle w:val="1"/>
        <w:spacing w:line="360" w:lineRule="auto"/>
        <w:rPr>
          <w:sz w:val="24"/>
          <w:szCs w:val="24"/>
        </w:rPr>
      </w:pPr>
      <w:r w:rsidRPr="000D393D">
        <w:rPr>
          <w:sz w:val="24"/>
          <w:szCs w:val="24"/>
        </w:rPr>
        <w:t>а) медицинская помощь предоставляемая бесплатно;</w:t>
      </w:r>
    </w:p>
    <w:p w:rsidR="000D393D" w:rsidRPr="000D393D" w:rsidRDefault="000D393D" w:rsidP="000D393D">
      <w:pPr>
        <w:pStyle w:val="1"/>
        <w:spacing w:line="360" w:lineRule="auto"/>
        <w:rPr>
          <w:sz w:val="24"/>
          <w:szCs w:val="24"/>
        </w:rPr>
      </w:pPr>
      <w:r w:rsidRPr="000D393D">
        <w:rPr>
          <w:sz w:val="24"/>
          <w:szCs w:val="24"/>
        </w:rPr>
        <w:t xml:space="preserve">б) медицинская помощь предоставляемая платно: </w:t>
      </w:r>
    </w:p>
    <w:p w:rsidR="000D393D" w:rsidRPr="000D393D" w:rsidRDefault="000D393D" w:rsidP="000D393D">
      <w:pPr>
        <w:pStyle w:val="a7"/>
        <w:numPr>
          <w:ilvl w:val="0"/>
          <w:numId w:val="18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0D393D">
        <w:rPr>
          <w:sz w:val="24"/>
          <w:szCs w:val="24"/>
        </w:rPr>
        <w:t xml:space="preserve">за счет средств обязательного медицинского страхования, </w:t>
      </w:r>
    </w:p>
    <w:p w:rsidR="000D393D" w:rsidRPr="000D393D" w:rsidRDefault="000D393D" w:rsidP="000D393D">
      <w:pPr>
        <w:pStyle w:val="a7"/>
        <w:numPr>
          <w:ilvl w:val="0"/>
          <w:numId w:val="18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0D393D">
        <w:rPr>
          <w:sz w:val="24"/>
          <w:szCs w:val="24"/>
        </w:rPr>
        <w:t xml:space="preserve">за счет средств добровольного медицинского страхования, </w:t>
      </w:r>
    </w:p>
    <w:p w:rsidR="000D393D" w:rsidRPr="000D393D" w:rsidRDefault="000D393D" w:rsidP="000D393D">
      <w:pPr>
        <w:pStyle w:val="a7"/>
        <w:numPr>
          <w:ilvl w:val="0"/>
          <w:numId w:val="18"/>
        </w:numPr>
        <w:tabs>
          <w:tab w:val="left" w:pos="0"/>
        </w:tabs>
        <w:spacing w:line="360" w:lineRule="auto"/>
        <w:rPr>
          <w:sz w:val="24"/>
          <w:szCs w:val="24"/>
        </w:rPr>
      </w:pPr>
      <w:r w:rsidRPr="000D393D">
        <w:rPr>
          <w:sz w:val="24"/>
          <w:szCs w:val="24"/>
        </w:rPr>
        <w:t>за счет собственных сре</w:t>
      </w:r>
      <w:proofErr w:type="gramStart"/>
      <w:r w:rsidRPr="000D393D">
        <w:rPr>
          <w:sz w:val="24"/>
          <w:szCs w:val="24"/>
        </w:rPr>
        <w:t>дств гр</w:t>
      </w:r>
      <w:proofErr w:type="gramEnd"/>
      <w:r w:rsidRPr="000D393D">
        <w:rPr>
          <w:sz w:val="24"/>
          <w:szCs w:val="24"/>
        </w:rPr>
        <w:t>аждан путем заключения гражданско-правового договора.</w:t>
      </w:r>
    </w:p>
    <w:p w:rsidR="000D393D" w:rsidRPr="000D393D" w:rsidRDefault="000D393D" w:rsidP="000D393D">
      <w:pPr>
        <w:pStyle w:val="1"/>
        <w:spacing w:line="360" w:lineRule="auto"/>
        <w:ind w:firstLine="0"/>
        <w:rPr>
          <w:sz w:val="24"/>
          <w:szCs w:val="24"/>
        </w:rPr>
      </w:pPr>
      <w:r w:rsidRPr="000D393D">
        <w:rPr>
          <w:sz w:val="24"/>
          <w:szCs w:val="24"/>
        </w:rPr>
        <w:t xml:space="preserve"> Раскрывая порядок осуществления социального обслуживания, размер оплаты социальных услуг, устанавливая круг лиц, имеющих право на бесплатное социальное обслуживание и на социальное обслуживание с частичной оплатой, следует обратить внимание на то, что указанные вопросы регулируются в настоящее время законодательством субъекта РФ.</w:t>
      </w:r>
    </w:p>
    <w:p w:rsidR="000D393D" w:rsidRPr="000D393D" w:rsidRDefault="000D393D" w:rsidP="000D393D">
      <w:pPr>
        <w:pStyle w:val="1"/>
        <w:spacing w:line="360" w:lineRule="auto"/>
        <w:ind w:firstLine="0"/>
        <w:rPr>
          <w:sz w:val="24"/>
          <w:szCs w:val="24"/>
        </w:rPr>
      </w:pPr>
      <w:r w:rsidRPr="000D393D">
        <w:rPr>
          <w:sz w:val="24"/>
          <w:szCs w:val="24"/>
        </w:rPr>
        <w:t xml:space="preserve"> Следует уяснить, что круг лиц, имеющих право на социальное обслуживание, ограничен. Клиентами социальной службы являются граждане, находящиеся в трудной жизненной </w:t>
      </w:r>
      <w:r w:rsidRPr="000D393D">
        <w:rPr>
          <w:sz w:val="24"/>
          <w:szCs w:val="24"/>
        </w:rPr>
        <w:lastRenderedPageBreak/>
        <w:t xml:space="preserve">ситуации, т.е. в ситуации, объективно нарушающей жизнедеятельность гражданина (инвалидность, неспособность к самообслуживанию в связи с преклонным возрастом, болезнью и др.), которую они не могут преодолеть самостоятельно.  </w:t>
      </w:r>
    </w:p>
    <w:p w:rsidR="000D393D" w:rsidRPr="000D393D" w:rsidRDefault="000D393D" w:rsidP="000D393D">
      <w:pPr>
        <w:pStyle w:val="1"/>
        <w:spacing w:line="360" w:lineRule="auto"/>
        <w:ind w:firstLine="0"/>
        <w:rPr>
          <w:sz w:val="24"/>
          <w:szCs w:val="24"/>
        </w:rPr>
      </w:pPr>
      <w:r w:rsidRPr="000D393D">
        <w:rPr>
          <w:sz w:val="24"/>
          <w:szCs w:val="24"/>
        </w:rPr>
        <w:t xml:space="preserve"> Социальная служба как государственное или муниципальное учреждение имеет специальную </w:t>
      </w:r>
      <w:proofErr w:type="spellStart"/>
      <w:r w:rsidRPr="000D393D">
        <w:rPr>
          <w:sz w:val="24"/>
          <w:szCs w:val="24"/>
        </w:rPr>
        <w:t>правосубъектность</w:t>
      </w:r>
      <w:proofErr w:type="spellEnd"/>
      <w:r w:rsidRPr="000D393D">
        <w:rPr>
          <w:sz w:val="24"/>
          <w:szCs w:val="24"/>
        </w:rPr>
        <w:t xml:space="preserve">, ее права и обязанности регламентируются не только локальными актами, но и нормативно-правовыми актами субъектов РФ. Действующим законодательством РФ не запрещена деятельность частных социальных служб. </w:t>
      </w:r>
    </w:p>
    <w:p w:rsidR="000D393D" w:rsidRPr="000D393D" w:rsidRDefault="000D393D" w:rsidP="000D393D">
      <w:pPr>
        <w:pStyle w:val="1"/>
        <w:spacing w:line="360" w:lineRule="auto"/>
        <w:ind w:firstLine="0"/>
        <w:rPr>
          <w:sz w:val="24"/>
          <w:szCs w:val="24"/>
        </w:rPr>
      </w:pPr>
      <w:r w:rsidRPr="000D393D">
        <w:rPr>
          <w:sz w:val="24"/>
          <w:szCs w:val="24"/>
        </w:rPr>
        <w:t xml:space="preserve"> Рассматривая вопрос об основаниях возникновения правоотношения по социальному обслуживанию, необходимо иметь </w:t>
      </w:r>
      <w:proofErr w:type="gramStart"/>
      <w:r w:rsidRPr="000D393D">
        <w:rPr>
          <w:sz w:val="24"/>
          <w:szCs w:val="24"/>
        </w:rPr>
        <w:t>ввиду</w:t>
      </w:r>
      <w:proofErr w:type="gramEnd"/>
      <w:r w:rsidRPr="000D393D">
        <w:rPr>
          <w:sz w:val="24"/>
          <w:szCs w:val="24"/>
        </w:rPr>
        <w:t xml:space="preserve">, что </w:t>
      </w:r>
      <w:proofErr w:type="gramStart"/>
      <w:r w:rsidRPr="000D393D">
        <w:rPr>
          <w:sz w:val="24"/>
          <w:szCs w:val="24"/>
        </w:rPr>
        <w:t>для</w:t>
      </w:r>
      <w:proofErr w:type="gramEnd"/>
      <w:r w:rsidRPr="000D393D">
        <w:rPr>
          <w:sz w:val="24"/>
          <w:szCs w:val="24"/>
        </w:rPr>
        <w:t xml:space="preserve"> предоставления гражданину социальных услуг необходимо не только его волеизъявление, но и принятие соответствующего решения социальной службой. Кроме того, при оказании социальных услуг на возмездной основе необходимо заключение договора. Анализ правоприменительной практики свидетельствует о том, что соглашение оформляется также и в случаях бесплатного оказания гражданину социальных услуг. </w:t>
      </w:r>
    </w:p>
    <w:p w:rsidR="000D393D" w:rsidRPr="000D393D" w:rsidRDefault="000D393D" w:rsidP="000D39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93D">
        <w:rPr>
          <w:rFonts w:ascii="Times New Roman" w:hAnsi="Times New Roman" w:cs="Times New Roman"/>
          <w:b/>
          <w:i/>
          <w:sz w:val="24"/>
          <w:szCs w:val="24"/>
        </w:rPr>
        <w:t>Статья 72.</w:t>
      </w:r>
      <w:r w:rsidRPr="000D393D">
        <w:rPr>
          <w:rFonts w:ascii="Times New Roman" w:hAnsi="Times New Roman" w:cs="Times New Roman"/>
          <w:sz w:val="24"/>
          <w:szCs w:val="24"/>
        </w:rPr>
        <w:t xml:space="preserve"> </w:t>
      </w:r>
      <w:r w:rsidRPr="000D393D">
        <w:rPr>
          <w:rFonts w:ascii="Times New Roman" w:hAnsi="Times New Roman" w:cs="Times New Roman"/>
          <w:b/>
          <w:sz w:val="24"/>
          <w:szCs w:val="24"/>
        </w:rPr>
        <w:t>Права медицинских работников и фармацевтических работников и меры их стимулирования</w:t>
      </w:r>
    </w:p>
    <w:p w:rsidR="000D393D" w:rsidRPr="000D393D" w:rsidRDefault="000D393D" w:rsidP="000D39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1. Медицинские работники и фармацевтические работники имеют право на основные гарантии, предусмотренные трудовым законодательством и иными нормативными правовыми актами Российской Федерации, в том числе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>: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1)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2) профессиональную подготовку, переподготовку и повышение квалификации за счет средств работодателя в соответствии с трудовым законодательством Российской Федерации;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4) прохождение аттестации для получения квалификационной категории в порядке и в сроки,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5) стимулирование труда в соответствии с уровнем квалификации, со спецификой и </w:t>
      </w:r>
      <w:r w:rsidRPr="000D393D">
        <w:rPr>
          <w:rFonts w:ascii="Times New Roman" w:hAnsi="Times New Roman" w:cs="Times New Roman"/>
          <w:sz w:val="24"/>
          <w:szCs w:val="24"/>
        </w:rPr>
        <w:lastRenderedPageBreak/>
        <w:t>сложностью работы, с объемом и качеством труда, а также конкретными результатами деятельности;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6) создание профессиональных некоммерческих организаций;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7) страхование риска своей профессиональной ответственности.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2. Правительство Российской Федерации,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</w:p>
    <w:p w:rsidR="000D393D" w:rsidRPr="000D393D" w:rsidRDefault="000D393D" w:rsidP="000D39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393D" w:rsidRPr="000D393D" w:rsidRDefault="000D393D" w:rsidP="000D39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b/>
          <w:i/>
          <w:sz w:val="24"/>
          <w:szCs w:val="24"/>
        </w:rPr>
        <w:t>Статья 73.</w:t>
      </w:r>
      <w:r w:rsidRPr="000D393D">
        <w:rPr>
          <w:rFonts w:ascii="Times New Roman" w:hAnsi="Times New Roman" w:cs="Times New Roman"/>
          <w:sz w:val="24"/>
          <w:szCs w:val="24"/>
        </w:rPr>
        <w:t xml:space="preserve"> </w:t>
      </w:r>
      <w:r w:rsidRPr="000D393D">
        <w:rPr>
          <w:rFonts w:ascii="Times New Roman" w:hAnsi="Times New Roman" w:cs="Times New Roman"/>
          <w:b/>
          <w:sz w:val="24"/>
          <w:szCs w:val="24"/>
        </w:rPr>
        <w:t>Обязанности медицинских работников и фармацевтических работников</w:t>
      </w:r>
    </w:p>
    <w:p w:rsidR="000D393D" w:rsidRPr="000D393D" w:rsidRDefault="000D393D" w:rsidP="000D39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1. Медицинские работники и фармацевтические работники осуществляют свою деятельность в соответствии с законодательством Российской Федерации, руководствуясь принципами медицинской этики и деонтологии.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2. Медицинские работники обязаны: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1) оказывать медицинскую помощь в соответствии со своей квалификацией, должностными инструкциями, служебными и должностными обязанностями;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2) соблюдать врачебную тайну;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3) совершенствовать профессиональные знания и навыки путем обучения по дополнительным профессиональным образовательным программам в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 и научных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 в порядке и в сроки, установленные уполномоченным федеральным органом исполнительной власти;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4) назначать лекарственные препараты и выписывать их на рецептурных бланках (за исключением лекарственных препаратов, отпускаемых без рецепта на лекарственный препарат) в порядке, установленном уполномоченным федеральным органом исполнительной власти;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5) сообщать уполномоченному должностному лицу медицинской организации информацию, предусмотренную частью 3 статьи 64 Федерального закона от 12 апреля 2010 года N 61-ФЗ "Об обращении лекарственных средств" и частью 3 статьи 96 настоящего Федерального закона.</w:t>
      </w:r>
    </w:p>
    <w:p w:rsidR="000D393D" w:rsidRPr="000D393D" w:rsidRDefault="000D393D" w:rsidP="000D39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3. Фармацевтические работники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>, предусмотренные пунктами 2, 3 и 5 части 2 настоящей статьи.</w:t>
      </w:r>
    </w:p>
    <w:p w:rsidR="000D393D" w:rsidRPr="000D393D" w:rsidRDefault="000D393D" w:rsidP="000D3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0655" w:rsidRDefault="00680655" w:rsidP="00680655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0D39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680655" w:rsidRDefault="00680655" w:rsidP="006806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ПРЕПОДАВАТЕЛЕЙ</w:t>
      </w:r>
    </w:p>
    <w:p w:rsidR="00680655" w:rsidRDefault="00680655" w:rsidP="0068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проведение физкультминуток </w:t>
      </w:r>
    </w:p>
    <w:p w:rsidR="00680655" w:rsidRDefault="00680655" w:rsidP="0068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время занятий со студентами </w:t>
      </w:r>
    </w:p>
    <w:p w:rsidR="00680655" w:rsidRDefault="00680655" w:rsidP="0068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ГАОУ СПО НСО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медицинский техникум»</w:t>
      </w:r>
    </w:p>
    <w:p w:rsidR="00680655" w:rsidRDefault="00680655" w:rsidP="006806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физкультминуток (далее – ФМ) – это эффективный способ поддержания работоспособности студентов, поскольку во время ФМ обеспечивается отдых центральной нервной системы, а также скелетных мышц, испытывающих статическое напряжение из-за длительного сидения за партой. </w:t>
      </w:r>
    </w:p>
    <w:p w:rsidR="00680655" w:rsidRDefault="00680655" w:rsidP="006806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 положительное влияние ФМ на состояние органа зрения и формирование рефракции глаз. При этом улучшается мозговое кровообращение, укрепляется склера глаза. Эффективность ФМ возрастает при проведении специального комплекса упражнений гимнастики для глаз, которые проводятся педагогом. </w:t>
      </w:r>
    </w:p>
    <w:p w:rsidR="00680655" w:rsidRDefault="00680655" w:rsidP="006806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ФМ является обязательным для преподавателей. </w:t>
      </w:r>
    </w:p>
    <w:p w:rsidR="00680655" w:rsidRDefault="00680655" w:rsidP="006806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ФМ проводятся не менее 1 раза в течение  лекционных занятий и теоретической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семинарско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практических занятий.</w:t>
      </w:r>
    </w:p>
    <w:p w:rsidR="00680655" w:rsidRDefault="00680655" w:rsidP="006806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ФМ может быть использован специальный комплекс из 3 – 4 упражнений, включающий:</w:t>
      </w:r>
    </w:p>
    <w:p w:rsidR="00680655" w:rsidRDefault="00680655" w:rsidP="0068065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улучшения мозгового кровообращения</w:t>
      </w:r>
    </w:p>
    <w:p w:rsidR="00680655" w:rsidRDefault="00680655" w:rsidP="0068065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снятия утомления с плечевого пояса и рук</w:t>
      </w:r>
    </w:p>
    <w:p w:rsidR="00680655" w:rsidRDefault="00680655" w:rsidP="0068065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снятия напряжения с мышц туловища</w:t>
      </w:r>
    </w:p>
    <w:p w:rsidR="00680655" w:rsidRDefault="00680655" w:rsidP="0068065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гимнастики для глаз</w:t>
      </w:r>
    </w:p>
    <w:p w:rsidR="00680655" w:rsidRDefault="00680655" w:rsidP="006806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одной ФМ составляет 1,5 – 2 минуты, проводит преподаватель или студент группы, назначенный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прошедший специальную подготовку.</w:t>
      </w:r>
    </w:p>
    <w:p w:rsidR="00680655" w:rsidRDefault="00680655" w:rsidP="00680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комплексы упражнений для проведения физкультминуток:</w:t>
      </w:r>
    </w:p>
    <w:p w:rsidR="00680655" w:rsidRDefault="00680655" w:rsidP="00680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№ 1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1.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– сидя на стуле </w:t>
      </w:r>
    </w:p>
    <w:p w:rsidR="00680655" w:rsidRDefault="00680655" w:rsidP="00680655">
      <w:pPr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наклонить направо</w:t>
      </w:r>
    </w:p>
    <w:p w:rsidR="00680655" w:rsidRDefault="00680655" w:rsidP="00680655">
      <w:pPr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655" w:rsidRDefault="00680655" w:rsidP="00680655">
      <w:pPr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наклонить налево</w:t>
      </w:r>
    </w:p>
    <w:p w:rsidR="00680655" w:rsidRDefault="00680655" w:rsidP="00680655">
      <w:pPr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655" w:rsidRDefault="00680655" w:rsidP="00680655">
      <w:pPr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наклонить вперед, плечи не поднимать</w:t>
      </w:r>
    </w:p>
    <w:p w:rsidR="00680655" w:rsidRDefault="00680655" w:rsidP="00680655">
      <w:pPr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655" w:rsidRDefault="00680655" w:rsidP="00680655">
      <w:pPr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 – 4 раза</w:t>
      </w:r>
    </w:p>
    <w:p w:rsidR="00680655" w:rsidRDefault="00680655" w:rsidP="00680655">
      <w:pPr>
        <w:numPr>
          <w:ilvl w:val="0"/>
          <w:numId w:val="7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медленный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2.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стоя, руки на поясе</w:t>
      </w:r>
    </w:p>
    <w:p w:rsidR="00680655" w:rsidRDefault="00680655" w:rsidP="0068065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правую руку вперед, левую вверх</w:t>
      </w:r>
    </w:p>
    <w:p w:rsidR="00680655" w:rsidRDefault="00680655" w:rsidP="0068065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переменить положение рук</w:t>
      </w:r>
    </w:p>
    <w:p w:rsidR="00680655" w:rsidRDefault="00680655" w:rsidP="0068065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 – 4 раза</w:t>
      </w:r>
    </w:p>
    <w:p w:rsidR="00680655" w:rsidRDefault="00680655" w:rsidP="0068065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расслабленно опустить вниз и потрясти кистями, голову наклонить вперед</w:t>
      </w:r>
    </w:p>
    <w:p w:rsidR="00680655" w:rsidRDefault="00680655" w:rsidP="0068065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еще 3 – 4 раза</w:t>
      </w:r>
    </w:p>
    <w:p w:rsidR="00680655" w:rsidRDefault="00680655" w:rsidP="0068065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средний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3.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стойка ноги врозь, руки за голову</w:t>
      </w:r>
    </w:p>
    <w:p w:rsidR="00680655" w:rsidRDefault="00680655" w:rsidP="0068065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тазом в одну сторону</w:t>
      </w:r>
    </w:p>
    <w:p w:rsidR="00680655" w:rsidRDefault="00680655" w:rsidP="0068065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другую сторону</w:t>
      </w:r>
    </w:p>
    <w:p w:rsidR="00680655" w:rsidRDefault="00680655" w:rsidP="0068065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и расслабленно потрясти кистями</w:t>
      </w:r>
    </w:p>
    <w:p w:rsidR="00680655" w:rsidRDefault="00680655" w:rsidP="0068065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4 – 6 раз</w:t>
      </w:r>
    </w:p>
    <w:p w:rsidR="00680655" w:rsidRDefault="00680655" w:rsidP="0068065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средний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4.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сидя, откинувшись на спинку стула</w:t>
      </w:r>
    </w:p>
    <w:p w:rsidR="00680655" w:rsidRDefault="00680655" w:rsidP="0068065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прикрыть веки, крепко зажмурить глаза, затем открыть</w:t>
      </w:r>
    </w:p>
    <w:p w:rsidR="00680655" w:rsidRDefault="00680655" w:rsidP="0068065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 – 6 раз</w:t>
      </w:r>
    </w:p>
    <w:p w:rsidR="00680655" w:rsidRDefault="00680655" w:rsidP="0068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№ 2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1.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сидя, руки на поясе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головы направо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головы налево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4 – 5 раз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медленный 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2.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стоя или сидя, кисти тыльной стороной на поясе</w:t>
      </w:r>
    </w:p>
    <w:p w:rsidR="00680655" w:rsidRDefault="00680655" w:rsidP="00680655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свести локти вперед, голову наклонить вперед</w:t>
      </w:r>
    </w:p>
    <w:p w:rsidR="00680655" w:rsidRDefault="00680655" w:rsidP="00680655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 назад, прогнуться</w:t>
      </w:r>
    </w:p>
    <w:p w:rsidR="00680655" w:rsidRDefault="00680655" w:rsidP="00680655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 – 6 раз</w:t>
      </w:r>
    </w:p>
    <w:p w:rsidR="00680655" w:rsidRDefault="00680655" w:rsidP="00680655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руки вниз и потрясти расслабленно</w:t>
      </w:r>
    </w:p>
    <w:p w:rsidR="00680655" w:rsidRDefault="00680655" w:rsidP="00680655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медленный 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3.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стойка ноги врозь</w:t>
      </w:r>
    </w:p>
    <w:p w:rsidR="00680655" w:rsidRDefault="00680655" w:rsidP="00680655">
      <w:pPr>
        <w:numPr>
          <w:ilvl w:val="0"/>
          <w:numId w:val="1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 сторону, правая рука скользит вдоль ноги вниз, левая, сгибаясь, вдоль тела вверх</w:t>
      </w:r>
    </w:p>
    <w:p w:rsidR="00680655" w:rsidRDefault="00680655" w:rsidP="00680655">
      <w:pPr>
        <w:numPr>
          <w:ilvl w:val="0"/>
          <w:numId w:val="1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655" w:rsidRDefault="00680655" w:rsidP="00680655">
      <w:pPr>
        <w:numPr>
          <w:ilvl w:val="0"/>
          <w:numId w:val="1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другую сторону</w:t>
      </w:r>
    </w:p>
    <w:p w:rsidR="00680655" w:rsidRDefault="00680655" w:rsidP="00680655">
      <w:pPr>
        <w:numPr>
          <w:ilvl w:val="0"/>
          <w:numId w:val="1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 – 6 раз</w:t>
      </w:r>
    </w:p>
    <w:p w:rsidR="00680655" w:rsidRDefault="00680655" w:rsidP="00680655">
      <w:pPr>
        <w:numPr>
          <w:ilvl w:val="0"/>
          <w:numId w:val="1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средний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4.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сидя, руки вперед</w:t>
      </w:r>
    </w:p>
    <w:p w:rsidR="00680655" w:rsidRDefault="00680655" w:rsidP="0068065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кончики пальцев, поднять руки вверх</w:t>
      </w:r>
    </w:p>
    <w:p w:rsidR="00680655" w:rsidRDefault="00680655" w:rsidP="0068065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</w:t>
      </w:r>
    </w:p>
    <w:p w:rsidR="00680655" w:rsidRDefault="00680655" w:rsidP="0068065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следить за руками, не поднимая головы</w:t>
      </w:r>
    </w:p>
    <w:p w:rsidR="00680655" w:rsidRDefault="00680655" w:rsidP="0068065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опустить</w:t>
      </w:r>
    </w:p>
    <w:p w:rsidR="00680655" w:rsidRDefault="00680655" w:rsidP="0068065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</w:t>
      </w:r>
    </w:p>
    <w:p w:rsidR="00680655" w:rsidRDefault="00680655" w:rsidP="00680655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4 – 5 раз</w:t>
      </w:r>
    </w:p>
    <w:p w:rsidR="00680655" w:rsidRDefault="00680655" w:rsidP="0068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№ 3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1.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сидя, руки на поясе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головы направо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головы налево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4 – 5 раз</w:t>
      </w:r>
    </w:p>
    <w:p w:rsidR="00680655" w:rsidRDefault="00680655" w:rsidP="0068065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медленный 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2.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сидя, руки вверх</w:t>
      </w:r>
    </w:p>
    <w:p w:rsidR="00680655" w:rsidRDefault="00680655" w:rsidP="006806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 кисти в кулак</w:t>
      </w:r>
    </w:p>
    <w:p w:rsidR="00680655" w:rsidRDefault="00680655" w:rsidP="006806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разжать кисти</w:t>
      </w:r>
    </w:p>
    <w:p w:rsidR="00680655" w:rsidRDefault="00680655" w:rsidP="006806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6 – 8 раз</w:t>
      </w:r>
    </w:p>
    <w:p w:rsidR="00680655" w:rsidRDefault="00680655" w:rsidP="006806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руки расслабленно опустить вниз и потрясти кистями</w:t>
      </w:r>
    </w:p>
    <w:p w:rsidR="00680655" w:rsidRDefault="00680655" w:rsidP="0068065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средний 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3.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стойка ноги врозь</w:t>
      </w:r>
    </w:p>
    <w:p w:rsidR="00680655" w:rsidRDefault="00680655" w:rsidP="00680655">
      <w:pPr>
        <w:numPr>
          <w:ilvl w:val="0"/>
          <w:numId w:val="1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 сторону, правая рука скользит вдоль ноги вниз, левая, сгибаясь, вдоль тела вверх</w:t>
      </w:r>
    </w:p>
    <w:p w:rsidR="00680655" w:rsidRDefault="00680655" w:rsidP="00680655">
      <w:pPr>
        <w:numPr>
          <w:ilvl w:val="0"/>
          <w:numId w:val="1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655" w:rsidRDefault="00680655" w:rsidP="00680655">
      <w:pPr>
        <w:numPr>
          <w:ilvl w:val="0"/>
          <w:numId w:val="1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другую сторону</w:t>
      </w:r>
    </w:p>
    <w:p w:rsidR="00680655" w:rsidRDefault="00680655" w:rsidP="00680655">
      <w:pPr>
        <w:numPr>
          <w:ilvl w:val="0"/>
          <w:numId w:val="1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 – 6 раз</w:t>
      </w:r>
    </w:p>
    <w:p w:rsidR="00680655" w:rsidRDefault="00680655" w:rsidP="00680655">
      <w:pPr>
        <w:numPr>
          <w:ilvl w:val="0"/>
          <w:numId w:val="1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средний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№ 4.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– сидя</w:t>
      </w:r>
    </w:p>
    <w:p w:rsidR="00680655" w:rsidRDefault="00680655" w:rsidP="00680655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глаза кверху, сделать ими круговые движения по часовой стрелке</w:t>
      </w:r>
    </w:p>
    <w:p w:rsidR="00680655" w:rsidRDefault="00680655" w:rsidP="00680655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против часовой стрелки</w:t>
      </w:r>
    </w:p>
    <w:p w:rsidR="00680655" w:rsidRDefault="00680655" w:rsidP="00680655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 – 6 раз</w:t>
      </w:r>
    </w:p>
    <w:p w:rsidR="00680655" w:rsidRDefault="00680655" w:rsidP="0068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55" w:rsidRDefault="00680655" w:rsidP="00680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55" w:rsidRDefault="00680655" w:rsidP="00680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55" w:rsidRDefault="00680655" w:rsidP="00680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55" w:rsidRDefault="00680655" w:rsidP="00680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55" w:rsidRDefault="00680655" w:rsidP="00680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55" w:rsidRDefault="00680655" w:rsidP="00680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55" w:rsidRDefault="00680655" w:rsidP="006806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0D3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</w:p>
    <w:p w:rsidR="00680655" w:rsidRDefault="00680655" w:rsidP="0068065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Осмысление и систематизация полученных знаний</w:t>
      </w:r>
    </w:p>
    <w:p w:rsidR="000D393D" w:rsidRPr="000D393D" w:rsidRDefault="000D393D" w:rsidP="000D3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1.  Социальная защита населения – это: 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1) форма государственной социальной помощи;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2) система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и (или) социального положения граждан РФ и иных категорий физических лиц, вследствие наступления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обстоятельств, признаваемых государством социально-значимыми;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система мер правового, социально-экономического и организационного характера, гарантированная и реализуемая государством, для обеспечения достойной жизни человека, т.е. его материальной обеспеченности на уровне стандартов современного развития общества и доступа к ценностям культуры;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часть государственной социальной политики, спецификой которой является осуществляемое в соответствии с федеральным законодательством страхование работающих граждан от возможного изменения материального и (или) социального положения, в том числе по независящим от них обстоятельствам.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2. Многодетной в России признается семья с числом несовершеннолетних детей: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три и более;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пять и более;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один и более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3.  Конвенция о правах ребенка была принята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1962 г.;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1978 г.;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1989 г.;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1994 г.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4. Пенсия – это: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возмещение гражданам производимых ими расходов;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регулярная денежная выплата, которая производится в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законом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 определенным категориям населения из специальных фондов и других источников, предназначенных на эти цели;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выплата, производимая гражданам в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 законом случаях, с целью возмещения полностью или частично утраченного заработка или оказания материальной поддержки;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имеющая целевое назначение оплата предоставляемых гражданам материальных благ или оказываемых услуг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lastRenderedPageBreak/>
        <w:t xml:space="preserve"> 5. Формой социального обслуживания граждан пожилого возраста и инвалидов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не является: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регулярная денежная выплата;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социальное обслуживание на дому;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стационарное социальное обслуживание;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социально-консультативная помощь.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6.  Медицинское страхование осуществляется в форме: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основного и дополнительного;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государственного и муниципального;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государственного и частного;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обязательного и добровольного.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7.  Государственная социальная помощь – это: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возмещение гражданам производимых ими расходов;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регулярная денежная выплата, которая производится в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законом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 определенным категориям населения из специальных фондов и других источников, предназначенных на эти цели;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предоставление малоимущим семьям или малоимущим одиноко проживающим гражданам за счет средств бюджетов РФ социальных пособий, субсидий, компенсаций и жизненно-необходимых товаров;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имеющая целевое назначение оплата предоставляемых гражданам материальных благ или оказываемых услуг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8.  ФЗ «О государственной социальной помощи» был принят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1999г.;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1997г.;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1995г.;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1993г.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9.  ФЗ «О социальной защите инвалидов» был принят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1993г.;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1995г.;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1999г.;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2001г.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10. ФЗ «Об основных гарантиях прав ребенка в РФ» был принят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1997г.;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1998г.; </w:t>
      </w:r>
    </w:p>
    <w:p w:rsidR="000D393D" w:rsidRPr="000D393D" w:rsidRDefault="000D393D" w:rsidP="009B4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1999г.;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2000г. </w:t>
      </w:r>
    </w:p>
    <w:p w:rsidR="009B4D8B" w:rsidRDefault="009B4D8B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lastRenderedPageBreak/>
        <w:t>11. Федеральные законы «О беженцах» и «О вынужденных переселенцах» были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393D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 в: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1990г.;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1992г.;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1993г.; </w:t>
      </w:r>
    </w:p>
    <w:p w:rsidR="000D393D" w:rsidRPr="000D393D" w:rsidRDefault="000D393D" w:rsidP="000D3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1995г. </w:t>
      </w:r>
    </w:p>
    <w:p w:rsidR="000D393D" w:rsidRPr="000D393D" w:rsidRDefault="000D393D" w:rsidP="000D3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>12. Согласно закону «О социальной защите инвалидов в РФ» реабилитация инвалидов</w:t>
      </w:r>
    </w:p>
    <w:p w:rsidR="000D393D" w:rsidRPr="000D393D" w:rsidRDefault="000D393D" w:rsidP="000D3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</w:p>
    <w:p w:rsidR="000D393D" w:rsidRPr="000D393D" w:rsidRDefault="000D393D" w:rsidP="000D3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gramStart"/>
      <w:r w:rsidRPr="000D393D">
        <w:rPr>
          <w:rFonts w:ascii="Times New Roman" w:hAnsi="Times New Roman" w:cs="Times New Roman"/>
          <w:sz w:val="24"/>
          <w:szCs w:val="24"/>
        </w:rPr>
        <w:t>ортопедическую</w:t>
      </w:r>
      <w:proofErr w:type="gramEnd"/>
      <w:r w:rsidRPr="000D393D">
        <w:rPr>
          <w:rFonts w:ascii="Times New Roman" w:hAnsi="Times New Roman" w:cs="Times New Roman"/>
          <w:sz w:val="24"/>
          <w:szCs w:val="24"/>
        </w:rPr>
        <w:t xml:space="preserve">, трудовую и психологическую реабилитации; </w:t>
      </w:r>
    </w:p>
    <w:p w:rsidR="000D393D" w:rsidRPr="000D393D" w:rsidRDefault="000D393D" w:rsidP="000D3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2) психиатрическую, социальную, профессиональную; </w:t>
      </w:r>
    </w:p>
    <w:p w:rsidR="000D393D" w:rsidRPr="000D393D" w:rsidRDefault="000D393D" w:rsidP="000D3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3) медицинскую, профессиональную и социальную; </w:t>
      </w:r>
    </w:p>
    <w:p w:rsidR="000D393D" w:rsidRPr="00974A4B" w:rsidRDefault="000D393D" w:rsidP="000D393D">
      <w:pPr>
        <w:spacing w:after="0"/>
      </w:pPr>
      <w:r w:rsidRPr="000D393D">
        <w:rPr>
          <w:rFonts w:ascii="Times New Roman" w:hAnsi="Times New Roman" w:cs="Times New Roman"/>
          <w:sz w:val="24"/>
          <w:szCs w:val="24"/>
        </w:rPr>
        <w:t xml:space="preserve">        4) медицинскую, профессиональную и педагогическую</w:t>
      </w:r>
      <w:r w:rsidRPr="00974A4B">
        <w:t>.</w:t>
      </w:r>
    </w:p>
    <w:p w:rsidR="006A2122" w:rsidRDefault="006A2122" w:rsidP="000D39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122" w:rsidRDefault="006A2122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93D" w:rsidRDefault="000D393D" w:rsidP="00680655">
      <w:pPr>
        <w:shd w:val="clear" w:color="auto" w:fill="FFFFFF"/>
        <w:suppressAutoHyphens/>
        <w:spacing w:before="312"/>
        <w:jc w:val="right"/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</w:pPr>
    </w:p>
    <w:p w:rsidR="009B4D8B" w:rsidRDefault="009B4D8B" w:rsidP="00680655">
      <w:pPr>
        <w:shd w:val="clear" w:color="auto" w:fill="FFFFFF"/>
        <w:suppressAutoHyphens/>
        <w:spacing w:before="312"/>
        <w:jc w:val="right"/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</w:pPr>
    </w:p>
    <w:p w:rsidR="009B4D8B" w:rsidRDefault="009B4D8B" w:rsidP="00680655">
      <w:pPr>
        <w:shd w:val="clear" w:color="auto" w:fill="FFFFFF"/>
        <w:suppressAutoHyphens/>
        <w:spacing w:before="312"/>
        <w:jc w:val="right"/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</w:pPr>
    </w:p>
    <w:p w:rsidR="009B4D8B" w:rsidRDefault="009B4D8B" w:rsidP="00680655">
      <w:pPr>
        <w:shd w:val="clear" w:color="auto" w:fill="FFFFFF"/>
        <w:suppressAutoHyphens/>
        <w:spacing w:before="312"/>
        <w:jc w:val="right"/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</w:pPr>
    </w:p>
    <w:p w:rsidR="009B4D8B" w:rsidRDefault="009B4D8B" w:rsidP="00680655">
      <w:pPr>
        <w:shd w:val="clear" w:color="auto" w:fill="FFFFFF"/>
        <w:suppressAutoHyphens/>
        <w:spacing w:before="312"/>
        <w:jc w:val="right"/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</w:pPr>
    </w:p>
    <w:p w:rsidR="00680655" w:rsidRDefault="00680655" w:rsidP="00680655">
      <w:pPr>
        <w:shd w:val="clear" w:color="auto" w:fill="FFFFFF"/>
        <w:suppressAutoHyphens/>
        <w:spacing w:before="312"/>
        <w:jc w:val="right"/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  <w:lastRenderedPageBreak/>
        <w:t xml:space="preserve">Приложение  </w:t>
      </w:r>
      <w:r w:rsidR="000D393D"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  <w:t>4</w:t>
      </w:r>
    </w:p>
    <w:p w:rsidR="00680655" w:rsidRDefault="00680655" w:rsidP="00680655">
      <w:pPr>
        <w:shd w:val="clear" w:color="auto" w:fill="FFFFFF"/>
        <w:suppressAutoHyphens/>
        <w:spacing w:before="312"/>
        <w:jc w:val="center"/>
        <w:rPr>
          <w:rFonts w:ascii="Times New Roman" w:hAnsi="Times New Roman"/>
          <w:bCs/>
          <w:color w:val="000000"/>
          <w:spacing w:val="-1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  <w:t>Критерии оценки знаний и умений студентов</w:t>
      </w:r>
    </w:p>
    <w:p w:rsidR="00680655" w:rsidRDefault="00680655" w:rsidP="00680655">
      <w:pPr>
        <w:shd w:val="clear" w:color="auto" w:fill="FFFFFF"/>
        <w:suppressAutoHyphens/>
        <w:spacing w:before="312" w:line="360" w:lineRule="auto"/>
        <w:rPr>
          <w:rFonts w:ascii="Times New Roman" w:hAnsi="Times New Roman"/>
          <w:bCs/>
          <w:color w:val="000000"/>
          <w:spacing w:val="-1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  <w:t>«5»  (отлично)-</w:t>
      </w:r>
      <w:r>
        <w:rPr>
          <w:rFonts w:ascii="Times New Roman" w:hAnsi="Times New Roman"/>
          <w:bCs/>
          <w:color w:val="000000"/>
          <w:spacing w:val="-1"/>
          <w:kern w:val="2"/>
          <w:sz w:val="28"/>
          <w:szCs w:val="28"/>
          <w:lang w:eastAsia="ar-SA"/>
        </w:rPr>
        <w:t xml:space="preserve"> знание теоретического материала с учетом междисциплинарных связей, при тестовом контроле  - 100-90%  правильно выполненных заданий, самостоятельное правильное выполнение упражнений.</w:t>
      </w:r>
    </w:p>
    <w:p w:rsidR="00680655" w:rsidRDefault="00680655" w:rsidP="00680655">
      <w:pPr>
        <w:shd w:val="clear" w:color="auto" w:fill="FFFFFF"/>
        <w:suppressAutoHyphens/>
        <w:spacing w:before="312" w:line="360" w:lineRule="auto"/>
        <w:rPr>
          <w:rFonts w:ascii="Times New Roman" w:hAnsi="Times New Roman"/>
          <w:bCs/>
          <w:color w:val="000000"/>
          <w:spacing w:val="-1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  <w:t>«4» (хорошо)-</w:t>
      </w:r>
      <w:r>
        <w:rPr>
          <w:rFonts w:ascii="Times New Roman" w:hAnsi="Times New Roman"/>
          <w:bCs/>
          <w:color w:val="000000"/>
          <w:spacing w:val="-1"/>
          <w:kern w:val="2"/>
          <w:sz w:val="28"/>
          <w:szCs w:val="28"/>
          <w:lang w:eastAsia="ar-SA"/>
        </w:rPr>
        <w:t xml:space="preserve"> незначительные затруднения при ответе на теоретические вопросы, раскрытие междисциплинарных связей, логическое обоснование теоритических вопросов с дополнительными комментариями преподавателя, при тестовом контроле -  80% правильно выполненных заданий, выполнение  упражнений   с участием преподавателя.</w:t>
      </w:r>
    </w:p>
    <w:p w:rsidR="00680655" w:rsidRDefault="00680655" w:rsidP="00680655">
      <w:pPr>
        <w:shd w:val="clear" w:color="auto" w:fill="FFFFFF"/>
        <w:suppressAutoHyphens/>
        <w:spacing w:before="312" w:line="360" w:lineRule="auto"/>
        <w:rPr>
          <w:rFonts w:ascii="Times New Roman" w:hAnsi="Times New Roman"/>
          <w:bCs/>
          <w:color w:val="000000"/>
          <w:spacing w:val="-1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  <w:t>«3» (удовлетворительно)-</w:t>
      </w:r>
      <w:r>
        <w:rPr>
          <w:rFonts w:ascii="Times New Roman" w:hAnsi="Times New Roman"/>
          <w:bCs/>
          <w:color w:val="000000"/>
          <w:spacing w:val="-1"/>
          <w:kern w:val="2"/>
          <w:sz w:val="28"/>
          <w:szCs w:val="28"/>
          <w:lang w:eastAsia="ar-SA"/>
        </w:rPr>
        <w:t xml:space="preserve"> неполный ответ на теоретические вопросы, требующие наводящих вопросов, логическое обоснование теоретических вопросов с дополнительными комментариями преподавателя, при тестовом контроле -79% правильно выполненных заданий,  затруднения при выполнении  упражнений с участием преподавателя.</w:t>
      </w:r>
    </w:p>
    <w:p w:rsidR="00680655" w:rsidRDefault="00680655" w:rsidP="00680655">
      <w:pPr>
        <w:shd w:val="clear" w:color="auto" w:fill="FFFFFF"/>
        <w:suppressAutoHyphens/>
        <w:spacing w:before="312" w:line="360" w:lineRule="auto"/>
        <w:rPr>
          <w:rFonts w:ascii="Times New Roman" w:hAnsi="Times New Roman"/>
          <w:bCs/>
          <w:color w:val="000000"/>
          <w:spacing w:val="-1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pacing w:val="-1"/>
          <w:kern w:val="2"/>
          <w:sz w:val="28"/>
          <w:szCs w:val="28"/>
          <w:lang w:eastAsia="ar-SA"/>
        </w:rPr>
        <w:t>«2» (неудовлетворительно)-</w:t>
      </w:r>
      <w:r>
        <w:rPr>
          <w:rFonts w:ascii="Times New Roman" w:hAnsi="Times New Roman"/>
          <w:bCs/>
          <w:color w:val="000000"/>
          <w:spacing w:val="-1"/>
          <w:kern w:val="2"/>
          <w:sz w:val="28"/>
          <w:szCs w:val="28"/>
          <w:lang w:eastAsia="ar-SA"/>
        </w:rPr>
        <w:t xml:space="preserve"> неполный ответ на теоретические вопросы, требующие наводящих вопросов, при тестовом контроле – менее 70% правильно выполненных заданий, грубые ошибки при выполнении  упражнений  с участием преподавателя.</w:t>
      </w:r>
    </w:p>
    <w:p w:rsidR="00680655" w:rsidRDefault="00680655" w:rsidP="006806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655" w:rsidRDefault="00680655" w:rsidP="006806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ГЛОССАРИЙ   ПО  ТЕМЕ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 w:rsidRPr="00DA39F3">
        <w:rPr>
          <w:u w:val="single"/>
        </w:rPr>
        <w:t>Социальная защита</w:t>
      </w:r>
      <w:r w:rsidRPr="00DA39F3">
        <w:rPr>
          <w:rStyle w:val="apple-converted-space"/>
        </w:rPr>
        <w:t> </w:t>
      </w:r>
      <w:r w:rsidRPr="00DA39F3">
        <w:t xml:space="preserve">— это многоуровневая система экономических, правовых, организационных, </w:t>
      </w:r>
      <w:proofErr w:type="gramStart"/>
      <w:r w:rsidRPr="00DA39F3">
        <w:t>медико-социальных</w:t>
      </w:r>
      <w:proofErr w:type="gramEnd"/>
      <w:r w:rsidRPr="00DA39F3">
        <w:t>, педагогических, психологических и других мер, направленных на реализацию прав и свобод личности в области социального обеспечения, гарантированность не только выживания, но и достаточного уровня и качества жизни.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Инвалидность</w:t>
      </w:r>
      <w:r w:rsidRPr="00DA39F3">
        <w:rPr>
          <w:rStyle w:val="apple-converted-space"/>
        </w:rPr>
        <w:t> </w:t>
      </w:r>
      <w:r w:rsidRPr="00DA39F3">
        <w:t>— социальная недостаточность вследствие нарушения здоровья со стойким расстройством функций организма, приводящая к ограничению жизнедеятельности и вызывающая необходимость его социальной защиты.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Нарушение здоровья</w:t>
      </w:r>
      <w:r w:rsidRPr="00DA39F3">
        <w:rPr>
          <w:rStyle w:val="apple-converted-space"/>
        </w:rPr>
        <w:t> </w:t>
      </w:r>
      <w:r w:rsidRPr="00DA39F3">
        <w:t>— нарушение физического, душевного и социального благополучия вследствие потери, расстройства, аномалии физической, психической или анатомической структуры или функции организма человека.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Ограничение жизнедеятельности</w:t>
      </w:r>
      <w:r w:rsidRPr="00DA39F3">
        <w:rPr>
          <w:rStyle w:val="apple-converted-space"/>
        </w:rPr>
        <w:t> </w:t>
      </w:r>
      <w:r w:rsidRPr="00DA39F3">
        <w:t>—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Степень ограничения жизнедеятельности</w:t>
      </w:r>
      <w:r w:rsidRPr="00DA39F3">
        <w:rPr>
          <w:rStyle w:val="apple-converted-space"/>
        </w:rPr>
        <w:t> </w:t>
      </w:r>
      <w:r w:rsidRPr="00DA39F3">
        <w:t>— степень отклонения от нормы деятельности человека вследствие нарушения здоровья.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Социальная недостаточность</w:t>
      </w:r>
      <w:r w:rsidRPr="00DA39F3">
        <w:rPr>
          <w:rStyle w:val="apple-converted-space"/>
        </w:rPr>
        <w:t> </w:t>
      </w:r>
      <w:r w:rsidRPr="00DA39F3">
        <w:t xml:space="preserve">— социальные последствия нарушения здоровья, </w:t>
      </w:r>
      <w:proofErr w:type="gramStart"/>
      <w:r w:rsidRPr="00DA39F3">
        <w:t>приводящее</w:t>
      </w:r>
      <w:proofErr w:type="gramEnd"/>
      <w:r w:rsidRPr="00DA39F3">
        <w:t xml:space="preserve"> к ограничению жизнедеятельности, невозможности (полностью или частично) выполнять обычную для человека роль в социальной жизни и обусловливающие необходимость социальной защиты.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Социальная защита инвалидов</w:t>
      </w:r>
      <w:r w:rsidRPr="00DA39F3">
        <w:rPr>
          <w:rStyle w:val="apple-converted-space"/>
        </w:rPr>
        <w:t> </w:t>
      </w:r>
      <w:r w:rsidRPr="00DA39F3">
        <w:t>— система гарантированных государством экономических, социальных и правовых мер,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Социальная поддержка</w:t>
      </w:r>
      <w:r w:rsidRPr="00DA39F3">
        <w:rPr>
          <w:rStyle w:val="apple-converted-space"/>
        </w:rPr>
        <w:t> </w:t>
      </w:r>
      <w:r w:rsidRPr="00DA39F3">
        <w:t>— одноразовые или эпизодические мероприятия, способствующие преодолению лицом кратковременной трудной жизненной ситуации, обусловленной нарушением здоровья</w:t>
      </w:r>
      <w:proofErr w:type="gramStart"/>
      <w:r w:rsidRPr="00DA39F3">
        <w:t>.</w:t>
      </w:r>
      <w:proofErr w:type="gramEnd"/>
      <w:r w:rsidRPr="00DA39F3">
        <w:t xml:space="preserve"> </w:t>
      </w:r>
      <w:proofErr w:type="gramStart"/>
      <w:r w:rsidRPr="00DA39F3">
        <w:t>п</w:t>
      </w:r>
      <w:proofErr w:type="gramEnd"/>
      <w:r w:rsidRPr="00DA39F3">
        <w:t>ри отсутствии признаков социальной недостаточности.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lastRenderedPageBreak/>
        <w:t xml:space="preserve"> </w:t>
      </w:r>
      <w:r w:rsidRPr="00DA39F3">
        <w:rPr>
          <w:u w:val="single"/>
        </w:rPr>
        <w:t>Социальная помощь</w:t>
      </w:r>
      <w:r w:rsidRPr="00DA39F3">
        <w:rPr>
          <w:rStyle w:val="apple-converted-space"/>
        </w:rPr>
        <w:t> </w:t>
      </w:r>
      <w:r w:rsidRPr="00DA39F3">
        <w:t>— периодические мероприятия краткосрочного характера, способствующие преодолению лицом трудной жизненной ситуации, обусловленной нарушением здоровья, при отсутствии признаков социальной недостаточности.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Трудная жизненная ситуация</w:t>
      </w:r>
      <w:r w:rsidRPr="00DA39F3">
        <w:rPr>
          <w:rStyle w:val="apple-converted-space"/>
        </w:rPr>
        <w:t> </w:t>
      </w:r>
      <w:r w:rsidRPr="00DA39F3">
        <w:t>— ситуация, объективно затрудняющая жизнедеятельность лица, которую он не может преодолеть самостоятельно.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Реабилитация инвалидов</w:t>
      </w:r>
      <w:r w:rsidRPr="00DA39F3">
        <w:rPr>
          <w:rStyle w:val="apple-converted-space"/>
        </w:rPr>
        <w:t> </w:t>
      </w:r>
      <w:r w:rsidRPr="00DA39F3">
        <w:t>— система медицинских, психологических, педагогических, социально-экономических мероприятий, направленных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организма. Целью реабилитации являются восстановление статуса инвалида, достижение им материальной независимости и его социальная адаптация.</w:t>
      </w:r>
    </w:p>
    <w:p w:rsidR="000D393D" w:rsidRPr="00DA39F3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Социальная реабилитация</w:t>
      </w:r>
      <w:r w:rsidRPr="00DA39F3">
        <w:rPr>
          <w:rStyle w:val="apple-converted-space"/>
        </w:rPr>
        <w:t> </w:t>
      </w:r>
      <w:r w:rsidRPr="00DA39F3">
        <w:t>— стойкое и прочное восстановление способностей к самостоятельной общественной, трудовой и семейно-бытовой деятельности.</w:t>
      </w:r>
    </w:p>
    <w:p w:rsidR="000D393D" w:rsidRDefault="000D393D" w:rsidP="000D393D">
      <w:pPr>
        <w:pStyle w:val="a8"/>
        <w:spacing w:before="210" w:beforeAutospacing="0" w:after="210" w:afterAutospacing="0" w:line="360" w:lineRule="auto"/>
        <w:jc w:val="both"/>
      </w:pPr>
      <w:r>
        <w:rPr>
          <w:u w:val="single"/>
        </w:rPr>
        <w:t xml:space="preserve"> </w:t>
      </w:r>
      <w:r w:rsidRPr="00DA39F3">
        <w:rPr>
          <w:u w:val="single"/>
        </w:rPr>
        <w:t>Социальное обслуживание</w:t>
      </w:r>
      <w:r w:rsidRPr="00DA39F3">
        <w:rPr>
          <w:rStyle w:val="apple-converted-space"/>
        </w:rPr>
        <w:t> </w:t>
      </w:r>
      <w:r w:rsidRPr="00DA39F3">
        <w:t>— предоставление регулярных социальных услуг нуждающимся гражданам с целью преодоления или уменьшения имеющейся у них социальной недостаточности.</w:t>
      </w:r>
    </w:p>
    <w:p w:rsidR="000D393D" w:rsidRDefault="000D393D" w:rsidP="000D393D">
      <w:pPr>
        <w:pStyle w:val="a8"/>
        <w:spacing w:before="210" w:beforeAutospacing="0" w:after="210" w:afterAutospacing="0" w:line="360" w:lineRule="auto"/>
        <w:jc w:val="both"/>
      </w:pPr>
    </w:p>
    <w:p w:rsidR="00006888" w:rsidRDefault="00006888">
      <w:bookmarkStart w:id="0" w:name="_GoBack"/>
      <w:bookmarkEnd w:id="0"/>
    </w:p>
    <w:sectPr w:rsidR="000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0"/>
        </w:tabs>
        <w:ind w:firstLine="567"/>
      </w:pPr>
      <w:rPr>
        <w:rFonts w:ascii="Times New Roman" w:hAnsi="Times New Roman"/>
        <w:b w:val="0"/>
        <w:i w:val="0"/>
      </w:rPr>
    </w:lvl>
  </w:abstractNum>
  <w:abstractNum w:abstractNumId="1">
    <w:nsid w:val="0336602F"/>
    <w:multiLevelType w:val="hybridMultilevel"/>
    <w:tmpl w:val="91E6C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A646A"/>
    <w:multiLevelType w:val="hybridMultilevel"/>
    <w:tmpl w:val="0EAC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1628E"/>
    <w:multiLevelType w:val="hybridMultilevel"/>
    <w:tmpl w:val="5950D6AE"/>
    <w:lvl w:ilvl="0" w:tplc="A15E36C4">
      <w:start w:val="1"/>
      <w:numFmt w:val="bullet"/>
      <w:lvlText w:val="̶"/>
      <w:lvlJc w:val="left"/>
      <w:pPr>
        <w:tabs>
          <w:tab w:val="num" w:pos="1260"/>
        </w:tabs>
        <w:ind w:left="126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7B5212F"/>
    <w:multiLevelType w:val="hybridMultilevel"/>
    <w:tmpl w:val="6256DC20"/>
    <w:lvl w:ilvl="0" w:tplc="A15E36C4">
      <w:start w:val="1"/>
      <w:numFmt w:val="bullet"/>
      <w:lvlText w:val="̶"/>
      <w:lvlJc w:val="left"/>
      <w:pPr>
        <w:tabs>
          <w:tab w:val="num" w:pos="1260"/>
        </w:tabs>
        <w:ind w:left="126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26832D1B"/>
    <w:multiLevelType w:val="hybridMultilevel"/>
    <w:tmpl w:val="2F681ED0"/>
    <w:lvl w:ilvl="0" w:tplc="A15E36C4">
      <w:start w:val="1"/>
      <w:numFmt w:val="bullet"/>
      <w:lvlText w:val="̶"/>
      <w:lvlJc w:val="left"/>
      <w:pPr>
        <w:tabs>
          <w:tab w:val="num" w:pos="1335"/>
        </w:tabs>
        <w:ind w:left="1335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6">
    <w:nsid w:val="335039B3"/>
    <w:multiLevelType w:val="hybridMultilevel"/>
    <w:tmpl w:val="C6E0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F5B8B"/>
    <w:multiLevelType w:val="hybridMultilevel"/>
    <w:tmpl w:val="4E0462A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39D27029"/>
    <w:multiLevelType w:val="hybridMultilevel"/>
    <w:tmpl w:val="41BAC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B078B"/>
    <w:multiLevelType w:val="hybridMultilevel"/>
    <w:tmpl w:val="3FAE56D2"/>
    <w:lvl w:ilvl="0" w:tplc="A15E36C4">
      <w:start w:val="1"/>
      <w:numFmt w:val="bullet"/>
      <w:lvlText w:val="̶"/>
      <w:lvlJc w:val="left"/>
      <w:pPr>
        <w:tabs>
          <w:tab w:val="num" w:pos="1260"/>
        </w:tabs>
        <w:ind w:left="126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42492084"/>
    <w:multiLevelType w:val="hybridMultilevel"/>
    <w:tmpl w:val="31BC7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34DD"/>
    <w:multiLevelType w:val="hybridMultilevel"/>
    <w:tmpl w:val="8BA84070"/>
    <w:lvl w:ilvl="0" w:tplc="A15E36C4">
      <w:start w:val="1"/>
      <w:numFmt w:val="bullet"/>
      <w:lvlText w:val="̶"/>
      <w:lvlJc w:val="left"/>
      <w:pPr>
        <w:tabs>
          <w:tab w:val="num" w:pos="1335"/>
        </w:tabs>
        <w:ind w:left="1335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2">
    <w:nsid w:val="4C5E6F2F"/>
    <w:multiLevelType w:val="hybridMultilevel"/>
    <w:tmpl w:val="64D6C244"/>
    <w:lvl w:ilvl="0" w:tplc="A15E36C4">
      <w:start w:val="1"/>
      <w:numFmt w:val="bullet"/>
      <w:lvlText w:val="̶"/>
      <w:lvlJc w:val="left"/>
      <w:pPr>
        <w:tabs>
          <w:tab w:val="num" w:pos="1335"/>
        </w:tabs>
        <w:ind w:left="1335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3">
    <w:nsid w:val="4D092488"/>
    <w:multiLevelType w:val="hybridMultilevel"/>
    <w:tmpl w:val="43D6E0C4"/>
    <w:lvl w:ilvl="0" w:tplc="A15E36C4">
      <w:start w:val="1"/>
      <w:numFmt w:val="bullet"/>
      <w:lvlText w:val="̶"/>
      <w:lvlJc w:val="left"/>
      <w:pPr>
        <w:tabs>
          <w:tab w:val="num" w:pos="1335"/>
        </w:tabs>
        <w:ind w:left="1335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4">
    <w:nsid w:val="70437B46"/>
    <w:multiLevelType w:val="hybridMultilevel"/>
    <w:tmpl w:val="FA60C0DA"/>
    <w:lvl w:ilvl="0" w:tplc="A15E36C4">
      <w:start w:val="1"/>
      <w:numFmt w:val="bullet"/>
      <w:lvlText w:val="̶"/>
      <w:lvlJc w:val="left"/>
      <w:pPr>
        <w:tabs>
          <w:tab w:val="num" w:pos="1800"/>
        </w:tabs>
        <w:ind w:left="180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7B3958"/>
    <w:multiLevelType w:val="hybridMultilevel"/>
    <w:tmpl w:val="3CA8768E"/>
    <w:lvl w:ilvl="0" w:tplc="A15E36C4">
      <w:start w:val="1"/>
      <w:numFmt w:val="bullet"/>
      <w:lvlText w:val="̶"/>
      <w:lvlJc w:val="left"/>
      <w:pPr>
        <w:tabs>
          <w:tab w:val="num" w:pos="1260"/>
        </w:tabs>
        <w:ind w:left="126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773904A5"/>
    <w:multiLevelType w:val="hybridMultilevel"/>
    <w:tmpl w:val="A956DDBC"/>
    <w:lvl w:ilvl="0" w:tplc="A15E36C4">
      <w:start w:val="1"/>
      <w:numFmt w:val="bullet"/>
      <w:lvlText w:val="̶"/>
      <w:lvlJc w:val="left"/>
      <w:pPr>
        <w:tabs>
          <w:tab w:val="num" w:pos="1800"/>
        </w:tabs>
        <w:ind w:left="180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653EE2"/>
    <w:multiLevelType w:val="hybridMultilevel"/>
    <w:tmpl w:val="9E56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14"/>
  </w:num>
  <w:num w:numId="8">
    <w:abstractNumId w:val="11"/>
  </w:num>
  <w:num w:numId="9">
    <w:abstractNumId w:val="13"/>
  </w:num>
  <w:num w:numId="10">
    <w:abstractNumId w:val="16"/>
  </w:num>
  <w:num w:numId="11">
    <w:abstractNumId w:val="12"/>
  </w:num>
  <w:num w:numId="12">
    <w:abstractNumId w:val="4"/>
  </w:num>
  <w:num w:numId="13">
    <w:abstractNumId w:val="15"/>
  </w:num>
  <w:num w:numId="14">
    <w:abstractNumId w:val="3"/>
  </w:num>
  <w:num w:numId="15">
    <w:abstractNumId w:val="5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55"/>
    <w:rsid w:val="00006888"/>
    <w:rsid w:val="000D393D"/>
    <w:rsid w:val="00680655"/>
    <w:rsid w:val="00692F0D"/>
    <w:rsid w:val="006A2122"/>
    <w:rsid w:val="009B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55"/>
    <w:pPr>
      <w:ind w:left="720"/>
    </w:pPr>
  </w:style>
  <w:style w:type="character" w:styleId="a4">
    <w:name w:val="Hyperlink"/>
    <w:basedOn w:val="a0"/>
    <w:uiPriority w:val="99"/>
    <w:semiHidden/>
    <w:unhideWhenUsed/>
    <w:rsid w:val="00680655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0D3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D39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D39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0D39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сновной 1 см"/>
    <w:basedOn w:val="a"/>
    <w:uiPriority w:val="99"/>
    <w:rsid w:val="000D39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Основной б.о."/>
    <w:basedOn w:val="1"/>
    <w:next w:val="1"/>
    <w:uiPriority w:val="99"/>
    <w:rsid w:val="000D393D"/>
    <w:pPr>
      <w:spacing w:line="288" w:lineRule="auto"/>
      <w:ind w:firstLine="0"/>
    </w:pPr>
    <w:rPr>
      <w:sz w:val="30"/>
      <w:szCs w:val="20"/>
      <w:lang w:eastAsia="ar-SA"/>
    </w:rPr>
  </w:style>
  <w:style w:type="paragraph" w:customStyle="1" w:styleId="ConsPlusNormal">
    <w:name w:val="ConsPlusNormal"/>
    <w:uiPriority w:val="99"/>
    <w:rsid w:val="000D3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0D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D39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55"/>
    <w:pPr>
      <w:ind w:left="720"/>
    </w:pPr>
  </w:style>
  <w:style w:type="character" w:styleId="a4">
    <w:name w:val="Hyperlink"/>
    <w:basedOn w:val="a0"/>
    <w:uiPriority w:val="99"/>
    <w:semiHidden/>
    <w:unhideWhenUsed/>
    <w:rsid w:val="00680655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0D3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D39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D39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0D39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сновной 1 см"/>
    <w:basedOn w:val="a"/>
    <w:uiPriority w:val="99"/>
    <w:rsid w:val="000D39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Основной б.о."/>
    <w:basedOn w:val="1"/>
    <w:next w:val="1"/>
    <w:uiPriority w:val="99"/>
    <w:rsid w:val="000D393D"/>
    <w:pPr>
      <w:spacing w:line="288" w:lineRule="auto"/>
      <w:ind w:firstLine="0"/>
    </w:pPr>
    <w:rPr>
      <w:sz w:val="30"/>
      <w:szCs w:val="20"/>
      <w:lang w:eastAsia="ar-SA"/>
    </w:rPr>
  </w:style>
  <w:style w:type="paragraph" w:customStyle="1" w:styleId="ConsPlusNormal">
    <w:name w:val="ConsPlusNormal"/>
    <w:uiPriority w:val="99"/>
    <w:rsid w:val="000D3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0D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D39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de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26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КМТ01</dc:creator>
  <cp:lastModifiedBy>КМТ01</cp:lastModifiedBy>
  <cp:revision>3</cp:revision>
  <cp:lastPrinted>2013-09-20T04:59:00Z</cp:lastPrinted>
  <dcterms:created xsi:type="dcterms:W3CDTF">2013-09-19T09:25:00Z</dcterms:created>
  <dcterms:modified xsi:type="dcterms:W3CDTF">2013-09-20T05:01:00Z</dcterms:modified>
</cp:coreProperties>
</file>